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cstheme="majorEastAsia"/>
          <w:bCs/>
          <w:sz w:val="32"/>
          <w:szCs w:val="32"/>
        </w:rPr>
      </w:pPr>
      <w:r>
        <w:rPr>
          <w:rFonts w:hint="eastAsia" w:asciiTheme="majorEastAsia" w:hAnsiTheme="majorEastAsia" w:eastAsiaTheme="majorEastAsia" w:cstheme="majorEastAsia"/>
          <w:bCs/>
          <w:sz w:val="32"/>
          <w:szCs w:val="32"/>
        </w:rPr>
        <w:t>一阶段现场审核计划</w:t>
      </w:r>
    </w:p>
    <w:tbl>
      <w:tblPr>
        <w:tblStyle w:val="5"/>
        <w:tblW w:w="102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194"/>
        <w:gridCol w:w="301"/>
        <w:gridCol w:w="851"/>
        <w:gridCol w:w="567"/>
        <w:gridCol w:w="1064"/>
        <w:gridCol w:w="718"/>
        <w:gridCol w:w="637"/>
        <w:gridCol w:w="53"/>
        <w:gridCol w:w="718"/>
        <w:gridCol w:w="136"/>
        <w:gridCol w:w="164"/>
        <w:gridCol w:w="332"/>
        <w:gridCol w:w="644"/>
        <w:gridCol w:w="815"/>
        <w:gridCol w:w="108"/>
        <w:gridCol w:w="502"/>
        <w:gridCol w:w="239"/>
        <w:gridCol w:w="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1696" w:type="dxa"/>
            <w:gridSpan w:val="3"/>
            <w:vAlign w:val="center"/>
          </w:tcPr>
          <w:p>
            <w:pPr>
              <w:rPr>
                <w:sz w:val="21"/>
                <w:szCs w:val="21"/>
              </w:rPr>
            </w:pPr>
            <w:r>
              <w:rPr>
                <w:rFonts w:hint="eastAsia"/>
                <w:sz w:val="21"/>
                <w:szCs w:val="21"/>
              </w:rPr>
              <w:t>受审核方</w:t>
            </w:r>
          </w:p>
        </w:tc>
        <w:tc>
          <w:tcPr>
            <w:tcW w:w="8530" w:type="dxa"/>
            <w:gridSpan w:val="16"/>
            <w:vAlign w:val="center"/>
          </w:tcPr>
          <w:p>
            <w:pPr>
              <w:rPr>
                <w:sz w:val="21"/>
                <w:szCs w:val="21"/>
              </w:rPr>
            </w:pPr>
            <w:bookmarkStart w:id="0" w:name="组织名称"/>
            <w:r>
              <w:rPr>
                <w:sz w:val="21"/>
                <w:szCs w:val="21"/>
              </w:rPr>
              <w:t>内蒙古恒东集团汇隆煤炭有限责任公司</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1696" w:type="dxa"/>
            <w:gridSpan w:val="3"/>
            <w:vAlign w:val="center"/>
          </w:tcPr>
          <w:p>
            <w:pPr>
              <w:rPr>
                <w:sz w:val="21"/>
                <w:szCs w:val="21"/>
              </w:rPr>
            </w:pPr>
            <w:r>
              <w:rPr>
                <w:rFonts w:hint="eastAsia"/>
                <w:sz w:val="21"/>
                <w:szCs w:val="21"/>
              </w:rPr>
              <w:t>注册地址（同营业执照）</w:t>
            </w:r>
          </w:p>
        </w:tc>
        <w:tc>
          <w:tcPr>
            <w:tcW w:w="8530" w:type="dxa"/>
            <w:gridSpan w:val="16"/>
            <w:vAlign w:val="center"/>
          </w:tcPr>
          <w:p>
            <w:pPr>
              <w:rPr>
                <w:sz w:val="21"/>
                <w:szCs w:val="21"/>
              </w:rPr>
            </w:pPr>
            <w:bookmarkStart w:id="1" w:name="注册地址"/>
            <w:r>
              <w:t>内蒙古自治区准格尔旗龙口镇公盖梁村</w:t>
            </w:r>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1696" w:type="dxa"/>
            <w:gridSpan w:val="3"/>
            <w:vAlign w:val="center"/>
          </w:tcPr>
          <w:p>
            <w:pPr>
              <w:rPr>
                <w:sz w:val="21"/>
                <w:szCs w:val="21"/>
              </w:rPr>
            </w:pPr>
            <w:r>
              <w:rPr>
                <w:rFonts w:hint="eastAsia"/>
                <w:sz w:val="21"/>
                <w:szCs w:val="21"/>
              </w:rPr>
              <w:t>经营地址（同审核现场）</w:t>
            </w:r>
          </w:p>
        </w:tc>
        <w:tc>
          <w:tcPr>
            <w:tcW w:w="8530" w:type="dxa"/>
            <w:gridSpan w:val="16"/>
            <w:vAlign w:val="center"/>
          </w:tcPr>
          <w:p>
            <w:pPr>
              <w:rPr>
                <w:sz w:val="21"/>
                <w:szCs w:val="21"/>
              </w:rPr>
            </w:pPr>
            <w:bookmarkStart w:id="2" w:name="生产地址"/>
            <w:r>
              <w:t>内蒙古自治区鄂尔多斯市准格尔旗龙口镇公盖梁村</w:t>
            </w:r>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696" w:type="dxa"/>
            <w:gridSpan w:val="3"/>
            <w:vAlign w:val="center"/>
          </w:tcPr>
          <w:p>
            <w:pPr>
              <w:rPr>
                <w:sz w:val="21"/>
                <w:szCs w:val="21"/>
              </w:rPr>
            </w:pPr>
            <w:r>
              <w:rPr>
                <w:rFonts w:hint="eastAsia"/>
                <w:sz w:val="21"/>
                <w:szCs w:val="21"/>
              </w:rPr>
              <w:t>合同编号</w:t>
            </w:r>
          </w:p>
        </w:tc>
        <w:tc>
          <w:tcPr>
            <w:tcW w:w="3837" w:type="dxa"/>
            <w:gridSpan w:val="5"/>
            <w:vAlign w:val="center"/>
          </w:tcPr>
          <w:p>
            <w:pPr>
              <w:rPr>
                <w:sz w:val="21"/>
                <w:szCs w:val="21"/>
              </w:rPr>
            </w:pPr>
            <w:r>
              <w:rPr>
                <w:szCs w:val="44"/>
                <w:u w:val="single"/>
              </w:rPr>
              <w:t xml:space="preserve"> </w:t>
            </w:r>
            <w:bookmarkStart w:id="3" w:name="合同编号"/>
            <w:r>
              <w:rPr>
                <w:rFonts w:hint="eastAsia"/>
                <w:szCs w:val="44"/>
                <w:u w:val="single"/>
              </w:rPr>
              <w:t>0514-2021-EnMS E</w:t>
            </w:r>
            <w:bookmarkEnd w:id="3"/>
          </w:p>
        </w:tc>
        <w:tc>
          <w:tcPr>
            <w:tcW w:w="1071" w:type="dxa"/>
            <w:gridSpan w:val="4"/>
            <w:vAlign w:val="center"/>
          </w:tcPr>
          <w:p>
            <w:pPr>
              <w:rPr>
                <w:sz w:val="21"/>
                <w:szCs w:val="21"/>
              </w:rPr>
            </w:pPr>
            <w:r>
              <w:rPr>
                <w:rFonts w:hint="eastAsia"/>
                <w:sz w:val="21"/>
                <w:szCs w:val="21"/>
              </w:rPr>
              <w:t>审核领域</w:t>
            </w:r>
          </w:p>
        </w:tc>
        <w:tc>
          <w:tcPr>
            <w:tcW w:w="3622" w:type="dxa"/>
            <w:gridSpan w:val="7"/>
            <w:vAlign w:val="center"/>
          </w:tcPr>
          <w:p>
            <w:pPr>
              <w:rPr>
                <w:spacing w:val="-2"/>
                <w:sz w:val="21"/>
                <w:szCs w:val="21"/>
              </w:rPr>
            </w:pPr>
            <w:r>
              <w:rPr>
                <w:rFonts w:hint="eastAsia"/>
                <w:sz w:val="21"/>
                <w:szCs w:val="21"/>
              </w:rPr>
              <w:t>□</w:t>
            </w:r>
            <w:r>
              <w:rPr>
                <w:spacing w:val="-2"/>
                <w:sz w:val="21"/>
                <w:szCs w:val="21"/>
              </w:rPr>
              <w:t>QMS</w:t>
            </w:r>
            <w:r>
              <w:rPr>
                <w:rFonts w:hint="eastAsia"/>
                <w:sz w:val="21"/>
                <w:szCs w:val="21"/>
              </w:rPr>
              <w:t>□5</w:t>
            </w:r>
            <w:r>
              <w:rPr>
                <w:sz w:val="21"/>
                <w:szCs w:val="21"/>
              </w:rPr>
              <w:t>0430</w:t>
            </w:r>
            <w:r>
              <w:rPr>
                <w:rFonts w:hint="eastAsia"/>
                <w:sz w:val="21"/>
                <w:szCs w:val="21"/>
              </w:rPr>
              <w:sym w:font="Wingdings 2" w:char="0052"/>
            </w:r>
            <w:r>
              <w:rPr>
                <w:spacing w:val="-2"/>
                <w:sz w:val="21"/>
                <w:szCs w:val="21"/>
              </w:rPr>
              <w:t>EMS</w:t>
            </w:r>
            <w:r>
              <w:rPr>
                <w:rFonts w:hint="eastAsia"/>
                <w:sz w:val="21"/>
                <w:szCs w:val="21"/>
              </w:rPr>
              <w:t>□</w:t>
            </w:r>
            <w:r>
              <w:rPr>
                <w:spacing w:val="-2"/>
                <w:sz w:val="21"/>
                <w:szCs w:val="21"/>
              </w:rPr>
              <w:t xml:space="preserve">OHSMS </w:t>
            </w:r>
          </w:p>
          <w:p>
            <w:pPr>
              <w:rPr>
                <w:sz w:val="21"/>
                <w:szCs w:val="21"/>
              </w:rPr>
            </w:pPr>
            <w:r>
              <w:rPr>
                <w:rFonts w:hint="eastAsia"/>
                <w:sz w:val="21"/>
                <w:szCs w:val="21"/>
              </w:rPr>
              <w:t>□</w:t>
            </w:r>
            <w:r>
              <w:rPr>
                <w:rFonts w:hint="eastAsia"/>
                <w:spacing w:val="-2"/>
                <w:sz w:val="21"/>
                <w:szCs w:val="21"/>
              </w:rPr>
              <w:t>FS</w:t>
            </w:r>
            <w:r>
              <w:rPr>
                <w:spacing w:val="-2"/>
                <w:sz w:val="21"/>
                <w:szCs w:val="21"/>
              </w:rPr>
              <w:t xml:space="preserve">MS </w:t>
            </w:r>
            <w:r>
              <w:rPr>
                <w:rFonts w:hint="eastAsia"/>
                <w:sz w:val="21"/>
                <w:szCs w:val="21"/>
              </w:rPr>
              <w:t>□</w:t>
            </w:r>
            <w:r>
              <w:rPr>
                <w:rFonts w:hint="eastAsia"/>
                <w:spacing w:val="-2"/>
                <w:sz w:val="21"/>
                <w:szCs w:val="21"/>
              </w:rPr>
              <w:t>HACCP</w:t>
            </w:r>
            <w:r>
              <w:rPr>
                <w:rFonts w:hint="eastAsia"/>
                <w:sz w:val="21"/>
                <w:szCs w:val="21"/>
                <w:highlight w:val="yellow"/>
              </w:rPr>
              <w:sym w:font="Wingdings 2" w:char="0052"/>
            </w:r>
            <w:r>
              <w:rPr>
                <w:spacing w:val="-2"/>
                <w:sz w:val="21"/>
                <w:szCs w:val="21"/>
                <w:highlight w:val="yellow"/>
              </w:rPr>
              <w:t>E</w:t>
            </w:r>
            <w:r>
              <w:rPr>
                <w:rFonts w:hint="eastAsia"/>
                <w:spacing w:val="-2"/>
                <w:sz w:val="21"/>
                <w:szCs w:val="21"/>
                <w:highlight w:val="yellow"/>
              </w:rPr>
              <w:t>n</w:t>
            </w:r>
            <w:r>
              <w:rPr>
                <w:spacing w:val="-2"/>
                <w:sz w:val="21"/>
                <w:szCs w:val="21"/>
                <w:highlight w:val="yellow"/>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696" w:type="dxa"/>
            <w:gridSpan w:val="3"/>
            <w:vAlign w:val="center"/>
          </w:tcPr>
          <w:p>
            <w:pPr>
              <w:rPr>
                <w:sz w:val="21"/>
                <w:szCs w:val="21"/>
              </w:rPr>
            </w:pPr>
            <w:r>
              <w:rPr>
                <w:rFonts w:hint="eastAsia"/>
                <w:sz w:val="21"/>
                <w:szCs w:val="21"/>
              </w:rPr>
              <w:t>联系人</w:t>
            </w:r>
          </w:p>
        </w:tc>
        <w:tc>
          <w:tcPr>
            <w:tcW w:w="3837" w:type="dxa"/>
            <w:gridSpan w:val="5"/>
            <w:vAlign w:val="center"/>
          </w:tcPr>
          <w:p>
            <w:pPr>
              <w:rPr>
                <w:sz w:val="21"/>
                <w:szCs w:val="21"/>
              </w:rPr>
            </w:pPr>
            <w:bookmarkStart w:id="4" w:name="联系人"/>
            <w:r>
              <w:t>王建军</w:t>
            </w:r>
            <w:bookmarkEnd w:id="4"/>
          </w:p>
        </w:tc>
        <w:tc>
          <w:tcPr>
            <w:tcW w:w="1071" w:type="dxa"/>
            <w:gridSpan w:val="4"/>
            <w:vAlign w:val="center"/>
          </w:tcPr>
          <w:p>
            <w:pPr>
              <w:rPr>
                <w:sz w:val="21"/>
                <w:szCs w:val="21"/>
              </w:rPr>
            </w:pPr>
            <w:r>
              <w:rPr>
                <w:rFonts w:hint="eastAsia"/>
                <w:sz w:val="21"/>
                <w:szCs w:val="21"/>
              </w:rPr>
              <w:t>联系电话</w:t>
            </w:r>
          </w:p>
        </w:tc>
        <w:tc>
          <w:tcPr>
            <w:tcW w:w="1791" w:type="dxa"/>
            <w:gridSpan w:val="3"/>
            <w:vAlign w:val="center"/>
          </w:tcPr>
          <w:p>
            <w:pPr>
              <w:rPr>
                <w:sz w:val="21"/>
                <w:szCs w:val="21"/>
              </w:rPr>
            </w:pPr>
            <w:r>
              <w:rPr>
                <w:rFonts w:ascii="宋体" w:hAnsi="宋体"/>
              </w:rPr>
              <w:t xml:space="preserve"> </w:t>
            </w:r>
            <w:bookmarkStart w:id="5" w:name="联系人手机"/>
            <w:r>
              <w:t>15804816868</w:t>
            </w:r>
            <w:bookmarkEnd w:id="5"/>
          </w:p>
        </w:tc>
        <w:tc>
          <w:tcPr>
            <w:tcW w:w="849" w:type="dxa"/>
            <w:gridSpan w:val="3"/>
            <w:vMerge w:val="restart"/>
            <w:vAlign w:val="center"/>
          </w:tcPr>
          <w:p>
            <w:pPr>
              <w:rPr>
                <w:sz w:val="21"/>
                <w:szCs w:val="21"/>
              </w:rPr>
            </w:pPr>
            <w:r>
              <w:rPr>
                <w:rFonts w:hint="eastAsia"/>
                <w:sz w:val="21"/>
                <w:szCs w:val="21"/>
              </w:rPr>
              <w:t>邮箱</w:t>
            </w:r>
          </w:p>
        </w:tc>
        <w:tc>
          <w:tcPr>
            <w:tcW w:w="982" w:type="dxa"/>
            <w:vMerge w:val="restart"/>
            <w:vAlign w:val="center"/>
          </w:tcPr>
          <w:p>
            <w:pP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96" w:type="dxa"/>
            <w:gridSpan w:val="3"/>
            <w:vAlign w:val="center"/>
          </w:tcPr>
          <w:p>
            <w:r>
              <w:rPr>
                <w:rFonts w:hint="eastAsia"/>
              </w:rPr>
              <w:t>最高管理者或管理者代表</w:t>
            </w:r>
          </w:p>
        </w:tc>
        <w:tc>
          <w:tcPr>
            <w:tcW w:w="3837" w:type="dxa"/>
            <w:gridSpan w:val="5"/>
            <w:vAlign w:val="center"/>
          </w:tcPr>
          <w:p>
            <w:bookmarkStart w:id="6" w:name="法人"/>
            <w:r>
              <w:t>王宏伟</w:t>
            </w:r>
            <w:bookmarkEnd w:id="6"/>
          </w:p>
        </w:tc>
        <w:tc>
          <w:tcPr>
            <w:tcW w:w="1071" w:type="dxa"/>
            <w:gridSpan w:val="4"/>
            <w:vAlign w:val="center"/>
          </w:tcPr>
          <w:p>
            <w:pPr>
              <w:rPr>
                <w:sz w:val="21"/>
                <w:szCs w:val="21"/>
              </w:rPr>
            </w:pPr>
            <w:r>
              <w:rPr>
                <w:rFonts w:hint="eastAsia"/>
                <w:sz w:val="21"/>
                <w:szCs w:val="21"/>
              </w:rPr>
              <w:t>联系电话</w:t>
            </w:r>
          </w:p>
        </w:tc>
        <w:tc>
          <w:tcPr>
            <w:tcW w:w="1791" w:type="dxa"/>
            <w:gridSpan w:val="3"/>
            <w:vAlign w:val="center"/>
          </w:tcPr>
          <w:p/>
        </w:tc>
        <w:tc>
          <w:tcPr>
            <w:tcW w:w="849" w:type="dxa"/>
            <w:gridSpan w:val="3"/>
            <w:vMerge w:val="continue"/>
            <w:vAlign w:val="center"/>
          </w:tcPr>
          <w:p/>
        </w:tc>
        <w:tc>
          <w:tcPr>
            <w:tcW w:w="982"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1696" w:type="dxa"/>
            <w:gridSpan w:val="3"/>
            <w:vAlign w:val="center"/>
          </w:tcPr>
          <w:p>
            <w:r>
              <w:rPr>
                <w:rFonts w:hint="eastAsia"/>
              </w:rPr>
              <w:t>审核目的</w:t>
            </w:r>
          </w:p>
        </w:tc>
        <w:tc>
          <w:tcPr>
            <w:tcW w:w="8530" w:type="dxa"/>
            <w:gridSpan w:val="16"/>
            <w:vAlign w:val="center"/>
          </w:tcPr>
          <w:p>
            <w:pPr>
              <w:textAlignment w:val="center"/>
              <w:rPr>
                <w:rFonts w:ascii="宋体" w:hAnsi="宋体"/>
                <w:b/>
                <w:sz w:val="21"/>
                <w:szCs w:val="21"/>
              </w:rPr>
            </w:pPr>
            <w:r>
              <w:rPr>
                <w:rFonts w:hint="eastAsia" w:ascii="宋体" w:hAnsi="宋体"/>
                <w:b/>
                <w:sz w:val="21"/>
                <w:szCs w:val="21"/>
              </w:rPr>
              <w:t>1、了解组织的基本情况（现场分布、产品和生产工艺）。</w:t>
            </w:r>
          </w:p>
          <w:p>
            <w:pPr>
              <w:ind w:left="316" w:hanging="316" w:hangingChars="150"/>
              <w:textAlignment w:val="center"/>
              <w:rPr>
                <w:rFonts w:ascii="宋体" w:hAnsi="宋体"/>
                <w:b/>
                <w:sz w:val="21"/>
                <w:szCs w:val="21"/>
              </w:rPr>
            </w:pPr>
            <w:r>
              <w:rPr>
                <w:rFonts w:hint="eastAsia" w:ascii="宋体" w:hAnsi="宋体"/>
                <w:b/>
                <w:sz w:val="21"/>
                <w:szCs w:val="21"/>
              </w:rPr>
              <w:t>2、了解组织建立的管理体系对认证审核的准备程度，确认是否具备第二阶段审核的条件，确定第二阶段审核的重点及资源配置。</w:t>
            </w:r>
          </w:p>
          <w:p>
            <w:r>
              <w:rPr>
                <w:rFonts w:hint="eastAsia" w:ascii="宋体" w:hAnsi="宋体"/>
                <w:b/>
                <w:sz w:val="21"/>
                <w:szCs w:val="21"/>
              </w:rPr>
              <w:t>3、确认审核范围和认证范围。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1696" w:type="dxa"/>
            <w:gridSpan w:val="3"/>
            <w:vAlign w:val="center"/>
          </w:tcPr>
          <w:p>
            <w:r>
              <w:rPr>
                <w:rFonts w:hint="eastAsia"/>
              </w:rPr>
              <w:t>审核范围</w:t>
            </w:r>
          </w:p>
        </w:tc>
        <w:tc>
          <w:tcPr>
            <w:tcW w:w="5240" w:type="dxa"/>
            <w:gridSpan w:val="10"/>
            <w:vAlign w:val="center"/>
          </w:tcPr>
          <w:p>
            <w:pPr>
              <w:rPr>
                <w:rFonts w:hint="eastAsia"/>
                <w:color w:val="000000"/>
                <w:szCs w:val="21"/>
              </w:rPr>
            </w:pPr>
            <w:bookmarkStart w:id="7" w:name="审核范围"/>
            <w:r>
              <w:rPr>
                <w:rFonts w:hint="eastAsia" w:ascii="宋体" w:hAnsi="宋体"/>
                <w:szCs w:val="21"/>
              </w:rPr>
              <w:t>E：露天煤矿的开采（限许可范围内）所涉及场所的相关环境管理活动</w:t>
            </w:r>
          </w:p>
          <w:p>
            <w:r>
              <w:rPr>
                <w:rFonts w:hint="eastAsia" w:ascii="宋体" w:hAnsi="宋体"/>
                <w:szCs w:val="21"/>
              </w:rPr>
              <w:t>EnMS：露天煤矿的开采（限许可范围内）所涉及的能源管理活动</w:t>
            </w:r>
            <w:bookmarkEnd w:id="7"/>
            <w:r>
              <w:rPr>
                <w:rFonts w:hint="eastAsia" w:ascii="宋体" w:hAnsi="宋体"/>
                <w:szCs w:val="21"/>
              </w:rPr>
              <w:t xml:space="preserve"> </w:t>
            </w:r>
          </w:p>
        </w:tc>
        <w:tc>
          <w:tcPr>
            <w:tcW w:w="1567" w:type="dxa"/>
            <w:gridSpan w:val="3"/>
            <w:vAlign w:val="center"/>
          </w:tcPr>
          <w:p>
            <w:r>
              <w:rPr>
                <w:rFonts w:hint="eastAsia"/>
              </w:rPr>
              <w:t>专业代码</w:t>
            </w:r>
          </w:p>
        </w:tc>
        <w:tc>
          <w:tcPr>
            <w:tcW w:w="1723" w:type="dxa"/>
            <w:gridSpan w:val="3"/>
            <w:vAlign w:val="center"/>
          </w:tcPr>
          <w:p>
            <w:pPr>
              <w:rPr>
                <w:rFonts w:hint="eastAsia"/>
                <w:b/>
                <w:szCs w:val="21"/>
              </w:rPr>
            </w:pPr>
            <w:bookmarkStart w:id="8" w:name="专业代码"/>
            <w:r>
              <w:rPr>
                <w:rFonts w:hint="eastAsia"/>
                <w:b/>
                <w:szCs w:val="21"/>
              </w:rPr>
              <w:t>E：02.01.00</w:t>
            </w:r>
          </w:p>
          <w:p>
            <w:r>
              <w:rPr>
                <w:rFonts w:hint="eastAsia"/>
                <w:b/>
                <w:szCs w:val="21"/>
              </w:rPr>
              <w:t>EnMS：1.1</w:t>
            </w:r>
            <w:bookmarkEnd w:id="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1696" w:type="dxa"/>
            <w:gridSpan w:val="3"/>
            <w:vAlign w:val="center"/>
          </w:tcPr>
          <w:p>
            <w:r>
              <w:rPr>
                <w:rFonts w:hint="eastAsia"/>
              </w:rPr>
              <w:t>审核准则</w:t>
            </w:r>
          </w:p>
        </w:tc>
        <w:tc>
          <w:tcPr>
            <w:tcW w:w="8530" w:type="dxa"/>
            <w:gridSpan w:val="16"/>
            <w:vAlign w:val="center"/>
          </w:tcPr>
          <w:p>
            <w:pPr>
              <w:rPr>
                <w:rFonts w:hint="eastAsia" w:ascii="宋体" w:hAnsi="宋体" w:eastAsia="宋体" w:cs="Times New Roman"/>
                <w:b/>
                <w:sz w:val="21"/>
                <w:szCs w:val="21"/>
                <w:lang w:val="en-US" w:eastAsia="zh-CN"/>
              </w:rPr>
            </w:pPr>
            <w:r>
              <w:rPr>
                <w:rFonts w:hint="eastAsia" w:ascii="宋体" w:hAnsi="宋体"/>
                <w:b/>
                <w:sz w:val="21"/>
                <w:szCs w:val="21"/>
              </w:rPr>
              <w:t>□GB/T19001-2016□GB/T 50430-2017</w:t>
            </w:r>
            <w:r>
              <w:rPr>
                <w:rFonts w:ascii="宋体" w:hAnsi="宋体"/>
                <w:b/>
                <w:sz w:val="21"/>
                <w:szCs w:val="21"/>
              </w:rPr>
              <w:t xml:space="preserve">  </w:t>
            </w:r>
            <w:r>
              <w:rPr>
                <w:rFonts w:hint="eastAsia" w:ascii="宋体" w:hAnsi="宋体"/>
                <w:b/>
                <w:sz w:val="21"/>
                <w:szCs w:val="21"/>
              </w:rPr>
              <w:sym w:font="Wingdings 2" w:char="0052"/>
            </w:r>
            <w:r>
              <w:rPr>
                <w:rFonts w:hint="eastAsia" w:ascii="宋体" w:hAnsi="宋体"/>
                <w:b/>
                <w:sz w:val="21"/>
                <w:szCs w:val="21"/>
              </w:rPr>
              <w:t>GB/T24001-2016</w:t>
            </w:r>
            <w:r>
              <w:rPr>
                <w:rFonts w:ascii="宋体" w:hAnsi="宋体"/>
                <w:b/>
                <w:sz w:val="21"/>
                <w:szCs w:val="21"/>
              </w:rPr>
              <w:t xml:space="preserve"> </w:t>
            </w:r>
            <w:r>
              <w:rPr>
                <w:rFonts w:hint="eastAsia" w:ascii="宋体" w:hAnsi="宋体"/>
                <w:b/>
                <w:sz w:val="21"/>
                <w:szCs w:val="21"/>
              </w:rPr>
              <w:t xml:space="preserve">□ISO45001：2018标准 </w:t>
            </w:r>
            <w:r>
              <w:rPr>
                <w:rFonts w:ascii="宋体" w:hAnsi="宋体"/>
                <w:b/>
                <w:sz w:val="21"/>
                <w:szCs w:val="21"/>
              </w:rPr>
              <w:t xml:space="preserve"> </w:t>
            </w:r>
            <w:r>
              <w:rPr>
                <w:rFonts w:hint="eastAsia" w:ascii="宋体" w:hAnsi="宋体"/>
                <w:b/>
                <w:color w:val="000000"/>
                <w:sz w:val="20"/>
                <w:highlight w:val="yellow"/>
                <w:lang w:val="de-DE"/>
              </w:rPr>
              <w:sym w:font="Wingdings 2" w:char="0052"/>
            </w:r>
            <w:r>
              <w:rPr>
                <w:rFonts w:hint="eastAsia" w:ascii="宋体" w:hAnsi="宋体"/>
                <w:b/>
                <w:color w:val="000000"/>
                <w:sz w:val="20"/>
                <w:highlight w:val="yellow"/>
                <w:lang w:val="de-DE"/>
              </w:rPr>
              <w:t xml:space="preserve">ISO50001：2018标准  </w:t>
            </w:r>
            <w:r>
              <w:rPr>
                <w:rFonts w:hint="eastAsia" w:ascii="宋体" w:hAnsi="宋体"/>
                <w:b/>
                <w:color w:val="000000"/>
                <w:sz w:val="20"/>
                <w:highlight w:val="yellow"/>
                <w:lang w:val="en-US" w:eastAsia="zh-CN"/>
              </w:rPr>
              <w:t xml:space="preserve"> </w:t>
            </w:r>
            <w:r>
              <w:rPr>
                <w:rFonts w:hint="eastAsia" w:ascii="宋体" w:hAnsi="宋体"/>
                <w:b/>
                <w:sz w:val="21"/>
                <w:szCs w:val="21"/>
              </w:rPr>
              <w:sym w:font="Wingdings 2" w:char="0052"/>
            </w:r>
            <w:r>
              <w:rPr>
                <w:rFonts w:hint="eastAsia"/>
                <w:b/>
                <w:color w:val="000000"/>
                <w:sz w:val="22"/>
                <w:szCs w:val="22"/>
                <w:lang w:val="en-US" w:eastAsia="zh-CN"/>
              </w:rPr>
              <w:t xml:space="preserve"> </w:t>
            </w:r>
            <w:r>
              <w:rPr>
                <w:rFonts w:hint="eastAsia" w:ascii="宋体" w:hAnsi="宋体" w:eastAsia="宋体" w:cs="Times New Roman"/>
                <w:b/>
                <w:sz w:val="21"/>
                <w:szCs w:val="21"/>
                <w:lang w:val="en-US" w:eastAsia="zh-CN"/>
              </w:rPr>
              <w:t>RB/T 105-2013《能源管理体系 煤炭采选业认证要求》</w:t>
            </w:r>
            <w:r>
              <w:rPr>
                <w:rFonts w:hint="eastAsia" w:ascii="宋体" w:hAnsi="宋体" w:eastAsia="宋体" w:cs="Times New Roman"/>
                <w:b/>
                <w:sz w:val="21"/>
                <w:szCs w:val="21"/>
              </w:rPr>
              <w:sym w:font="Wingdings 2" w:char="0052"/>
            </w:r>
            <w:r>
              <w:rPr>
                <w:rFonts w:hint="eastAsia" w:ascii="宋体" w:hAnsi="宋体" w:eastAsia="宋体" w:cs="Times New Roman"/>
                <w:b/>
                <w:sz w:val="21"/>
                <w:szCs w:val="21"/>
              </w:rPr>
              <w:t>适用于受审核方的法律法规及其他要求；</w:t>
            </w:r>
          </w:p>
          <w:p>
            <w:pPr>
              <w:spacing w:line="240" w:lineRule="exact"/>
              <w:rPr>
                <w:rFonts w:ascii="宋体" w:hAnsi="宋体"/>
                <w:b/>
                <w:sz w:val="21"/>
                <w:szCs w:val="21"/>
                <w:u w:val="single"/>
                <w:lang w:val="de-DE"/>
              </w:rPr>
            </w:pPr>
            <w:r>
              <w:rPr>
                <w:rFonts w:hint="eastAsia" w:ascii="宋体" w:hAnsi="宋体"/>
                <w:b/>
                <w:sz w:val="21"/>
                <w:szCs w:val="21"/>
                <w:lang w:val="de-DE"/>
              </w:rPr>
              <w:t>□</w:t>
            </w:r>
            <w:r>
              <w:rPr>
                <w:rFonts w:ascii="宋体" w:hAnsi="宋体"/>
                <w:b/>
                <w:sz w:val="21"/>
                <w:szCs w:val="21"/>
                <w:lang w:val="de-DE"/>
              </w:rPr>
              <w:t>GB/T 22000-2006</w:t>
            </w:r>
            <w:r>
              <w:rPr>
                <w:rFonts w:hint="eastAsia" w:ascii="宋体" w:hAnsi="宋体"/>
                <w:b/>
                <w:sz w:val="21"/>
                <w:szCs w:val="21"/>
                <w:lang w:val="de-DE"/>
              </w:rPr>
              <w:t>&amp;</w:t>
            </w:r>
            <w:r>
              <w:rPr>
                <w:rFonts w:ascii="宋体" w:hAnsi="宋体"/>
                <w:b/>
                <w:sz w:val="21"/>
                <w:szCs w:val="21"/>
              </w:rPr>
              <w:t>专项技术要求</w:t>
            </w:r>
            <w:r>
              <w:rPr>
                <w:rFonts w:ascii="宋体" w:hAnsi="宋体"/>
                <w:b/>
                <w:sz w:val="21"/>
                <w:szCs w:val="21"/>
                <w:lang w:val="de-DE"/>
              </w:rPr>
              <w:t xml:space="preserve">： </w:t>
            </w:r>
            <w:r>
              <w:rPr>
                <w:rFonts w:ascii="宋体" w:hAnsi="宋体"/>
                <w:b/>
                <w:sz w:val="21"/>
                <w:szCs w:val="21"/>
                <w:u w:val="single"/>
                <w:lang w:val="de-DE"/>
              </w:rPr>
              <w:t xml:space="preserve"> </w:t>
            </w:r>
            <w:r>
              <w:rPr>
                <w:rFonts w:hint="eastAsia" w:ascii="宋体" w:hAnsi="宋体"/>
                <w:sz w:val="20"/>
                <w:u w:val="single"/>
                <w:lang w:val="de-DE"/>
              </w:rPr>
              <w:t xml:space="preserve">CNCA/CTS </w:t>
            </w:r>
            <w:r>
              <w:rPr>
                <w:rFonts w:ascii="宋体" w:hAnsi="宋体"/>
                <w:sz w:val="20"/>
                <w:u w:val="single"/>
                <w:lang w:val="de-DE"/>
              </w:rPr>
              <w:t>00</w:t>
            </w:r>
            <w:r>
              <w:rPr>
                <w:rFonts w:hint="eastAsia" w:ascii="宋体" w:hAnsi="宋体"/>
                <w:sz w:val="20"/>
                <w:u w:val="single"/>
                <w:lang w:val="de-DE"/>
              </w:rPr>
              <w:t>XX-2008A（CCAA</w:t>
            </w:r>
            <w:r>
              <w:rPr>
                <w:rFonts w:ascii="宋体" w:hAnsi="宋体"/>
                <w:sz w:val="20"/>
                <w:u w:val="single"/>
                <w:lang w:val="de-DE"/>
              </w:rPr>
              <w:t>00</w:t>
            </w:r>
            <w:r>
              <w:rPr>
                <w:rFonts w:hint="eastAsia" w:ascii="宋体" w:hAnsi="宋体"/>
                <w:sz w:val="20"/>
                <w:u w:val="single"/>
                <w:lang w:val="de-DE"/>
              </w:rPr>
              <w:t xml:space="preserve">XX-2014） </w:t>
            </w:r>
            <w:r>
              <w:rPr>
                <w:rFonts w:hint="eastAsia" w:ascii="宋体" w:hAnsi="宋体"/>
                <w:sz w:val="20"/>
                <w:u w:val="single"/>
                <w:lang w:val="en-GB"/>
              </w:rPr>
              <w:t>食品安全管理体系</w:t>
            </w:r>
            <w:r>
              <w:rPr>
                <w:rFonts w:hint="eastAsia" w:ascii="宋体" w:hAnsi="宋体"/>
                <w:sz w:val="20"/>
                <w:u w:val="single"/>
                <w:lang w:val="de-DE"/>
              </w:rPr>
              <w:t xml:space="preserve"> XX</w:t>
            </w:r>
            <w:r>
              <w:rPr>
                <w:rFonts w:hint="eastAsia" w:ascii="宋体" w:hAnsi="宋体"/>
                <w:sz w:val="20"/>
                <w:u w:val="single"/>
                <w:lang w:val="en-GB"/>
              </w:rPr>
              <w:t>加工企业要求</w:t>
            </w:r>
            <w:r>
              <w:rPr>
                <w:rFonts w:hint="eastAsia" w:ascii="宋体" w:hAnsi="宋体"/>
                <w:b/>
                <w:sz w:val="21"/>
                <w:szCs w:val="21"/>
                <w:u w:val="single"/>
                <w:lang w:val="de-DE"/>
              </w:rPr>
              <w:t xml:space="preserve">   </w:t>
            </w:r>
          </w:p>
          <w:p>
            <w:pPr>
              <w:rPr>
                <w:rFonts w:ascii="宋体" w:hAnsi="宋体"/>
                <w:b/>
                <w:sz w:val="21"/>
                <w:szCs w:val="21"/>
              </w:rPr>
            </w:pPr>
            <w:r>
              <w:rPr>
                <w:rFonts w:hint="eastAsia" w:ascii="宋体" w:hAnsi="宋体"/>
                <w:b/>
                <w:sz w:val="21"/>
                <w:szCs w:val="21"/>
              </w:rPr>
              <w:sym w:font="Wingdings 2" w:char="0052"/>
            </w:r>
            <w:r>
              <w:rPr>
                <w:rFonts w:hint="eastAsia" w:ascii="宋体" w:hAnsi="宋体"/>
                <w:b/>
                <w:sz w:val="21"/>
                <w:szCs w:val="21"/>
              </w:rPr>
              <w:t>认证合同</w:t>
            </w:r>
          </w:p>
          <w:p>
            <w:pPr>
              <w:rPr>
                <w:rFonts w:ascii="宋体" w:hAnsi="宋体"/>
                <w:b/>
                <w:sz w:val="21"/>
                <w:szCs w:val="21"/>
              </w:rPr>
            </w:pPr>
            <w:r>
              <w:rPr>
                <w:rFonts w:hint="eastAsia" w:ascii="宋体" w:hAnsi="宋体"/>
                <w:b/>
                <w:sz w:val="21"/>
                <w:szCs w:val="21"/>
              </w:rPr>
              <w:sym w:font="Wingdings 2" w:char="0052"/>
            </w:r>
            <w:r>
              <w:rPr>
                <w:rFonts w:hint="eastAsia" w:ascii="宋体" w:hAnsi="宋体"/>
                <w:b/>
                <w:sz w:val="21"/>
                <w:szCs w:val="21"/>
              </w:rPr>
              <w:t>受审核方管理体系文件 (手册版本号：</w:t>
            </w:r>
            <w:r>
              <w:rPr>
                <w:rFonts w:hint="eastAsia"/>
                <w:szCs w:val="22"/>
                <w:lang w:val="en-US" w:eastAsia="zh-CN"/>
              </w:rPr>
              <w:t>A/0</w:t>
            </w:r>
            <w:r>
              <w:rPr>
                <w:rFonts w:hint="eastAsia" w:ascii="宋体" w:hAnsi="宋体"/>
                <w:b/>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696" w:type="dxa"/>
            <w:gridSpan w:val="3"/>
            <w:vAlign w:val="center"/>
          </w:tcPr>
          <w:p>
            <w:r>
              <w:rPr>
                <w:rFonts w:hint="eastAsia"/>
              </w:rPr>
              <w:t>审核日期</w:t>
            </w:r>
          </w:p>
        </w:tc>
        <w:tc>
          <w:tcPr>
            <w:tcW w:w="8530" w:type="dxa"/>
            <w:gridSpan w:val="16"/>
            <w:vAlign w:val="center"/>
          </w:tcPr>
          <w:p>
            <w:pPr>
              <w:tabs>
                <w:tab w:val="center" w:pos="4153"/>
                <w:tab w:val="right" w:pos="8306"/>
              </w:tabs>
              <w:snapToGrid w:val="0"/>
              <w:spacing w:line="360" w:lineRule="auto"/>
              <w:ind w:left="-108" w:leftChars="-45" w:firstLine="211" w:firstLineChars="100"/>
              <w:rPr>
                <w:b/>
                <w:sz w:val="21"/>
                <w:szCs w:val="21"/>
                <w:lang w:val="de-DE"/>
              </w:rPr>
            </w:pPr>
            <w:r>
              <w:rPr>
                <w:rFonts w:hint="eastAsia"/>
                <w:b/>
                <w:sz w:val="21"/>
                <w:szCs w:val="21"/>
              </w:rPr>
              <w:t>现场审核于</w:t>
            </w:r>
            <w:r>
              <w:rPr>
                <w:rFonts w:hint="eastAsia"/>
                <w:b/>
                <w:sz w:val="21"/>
                <w:szCs w:val="21"/>
                <w:lang w:val="en-US" w:eastAsia="zh-CN"/>
              </w:rPr>
              <w:t>2021</w:t>
            </w:r>
            <w:r>
              <w:rPr>
                <w:rFonts w:hint="eastAsia"/>
                <w:b/>
                <w:sz w:val="21"/>
                <w:szCs w:val="21"/>
              </w:rPr>
              <w:t>年</w:t>
            </w:r>
            <w:r>
              <w:rPr>
                <w:rFonts w:hint="eastAsia"/>
                <w:b/>
                <w:sz w:val="21"/>
                <w:szCs w:val="21"/>
                <w:u w:val="single"/>
                <w:lang w:val="en-US" w:eastAsia="zh-CN"/>
              </w:rPr>
              <w:t>6</w:t>
            </w:r>
            <w:r>
              <w:rPr>
                <w:rFonts w:hint="eastAsia"/>
                <w:b/>
                <w:sz w:val="21"/>
                <w:szCs w:val="21"/>
              </w:rPr>
              <w:t>月</w:t>
            </w:r>
            <w:r>
              <w:rPr>
                <w:rFonts w:hint="eastAsia"/>
                <w:b/>
                <w:sz w:val="21"/>
                <w:szCs w:val="21"/>
                <w:u w:val="single"/>
                <w:lang w:val="en-US" w:eastAsia="zh-CN"/>
              </w:rPr>
              <w:t>9</w:t>
            </w:r>
            <w:r>
              <w:rPr>
                <w:rFonts w:hint="eastAsia"/>
                <w:b/>
                <w:sz w:val="21"/>
                <w:szCs w:val="21"/>
              </w:rPr>
              <w:t>日至</w:t>
            </w:r>
            <w:r>
              <w:rPr>
                <w:rFonts w:hint="eastAsia"/>
                <w:b/>
                <w:sz w:val="21"/>
                <w:szCs w:val="21"/>
                <w:u w:val="single"/>
                <w:lang w:val="en-US" w:eastAsia="zh-CN"/>
              </w:rPr>
              <w:t>2021</w:t>
            </w:r>
            <w:r>
              <w:rPr>
                <w:rFonts w:hint="eastAsia"/>
                <w:b/>
                <w:sz w:val="21"/>
                <w:szCs w:val="21"/>
              </w:rPr>
              <w:t>年</w:t>
            </w:r>
            <w:r>
              <w:rPr>
                <w:rFonts w:hint="eastAsia"/>
                <w:b/>
                <w:sz w:val="21"/>
                <w:szCs w:val="21"/>
                <w:u w:val="single"/>
                <w:lang w:val="en-US" w:eastAsia="zh-CN"/>
              </w:rPr>
              <w:t>6</w:t>
            </w:r>
            <w:r>
              <w:rPr>
                <w:rFonts w:hint="eastAsia"/>
                <w:b/>
                <w:sz w:val="21"/>
                <w:szCs w:val="21"/>
              </w:rPr>
              <w:t>月</w:t>
            </w:r>
            <w:r>
              <w:rPr>
                <w:rFonts w:hint="eastAsia"/>
                <w:b/>
                <w:sz w:val="21"/>
                <w:szCs w:val="21"/>
                <w:u w:val="single"/>
              </w:rPr>
              <w:t xml:space="preserve"> </w:t>
            </w:r>
            <w:r>
              <w:rPr>
                <w:rFonts w:hint="eastAsia"/>
                <w:b/>
                <w:sz w:val="21"/>
                <w:szCs w:val="21"/>
                <w:u w:val="single"/>
                <w:lang w:val="en-US" w:eastAsia="zh-CN"/>
              </w:rPr>
              <w:t>9</w:t>
            </w:r>
            <w:r>
              <w:rPr>
                <w:rFonts w:hint="eastAsia"/>
                <w:b/>
                <w:sz w:val="21"/>
                <w:szCs w:val="21"/>
              </w:rPr>
              <w:t>日，共</w:t>
            </w:r>
            <w:r>
              <w:rPr>
                <w:rFonts w:hint="eastAsia"/>
                <w:b/>
                <w:sz w:val="21"/>
                <w:szCs w:val="21"/>
                <w:u w:val="single"/>
              </w:rPr>
              <w:t xml:space="preserve"> </w:t>
            </w:r>
            <w:r>
              <w:rPr>
                <w:rFonts w:hint="eastAsia"/>
                <w:b/>
                <w:sz w:val="21"/>
                <w:szCs w:val="21"/>
                <w:u w:val="single"/>
                <w:lang w:val="en-US" w:eastAsia="zh-CN"/>
              </w:rPr>
              <w:t>1</w:t>
            </w:r>
            <w:r>
              <w:rPr>
                <w:b/>
                <w:sz w:val="21"/>
                <w:szCs w:val="21"/>
                <w:u w:val="single"/>
              </w:rPr>
              <w:t xml:space="preserve"> </w:t>
            </w:r>
            <w:r>
              <w:rPr>
                <w:rFonts w:hint="eastAsia"/>
                <w:b/>
                <w:sz w:val="21"/>
                <w:szCs w:val="21"/>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696" w:type="dxa"/>
            <w:gridSpan w:val="3"/>
            <w:vAlign w:val="center"/>
          </w:tcPr>
          <w:p>
            <w:r>
              <w:rPr>
                <w:rFonts w:hint="eastAsia"/>
              </w:rPr>
              <w:t>审核语言</w:t>
            </w:r>
          </w:p>
        </w:tc>
        <w:tc>
          <w:tcPr>
            <w:tcW w:w="8530" w:type="dxa"/>
            <w:gridSpan w:val="16"/>
            <w:vAlign w:val="center"/>
          </w:tcPr>
          <w:p>
            <w:pPr>
              <w:tabs>
                <w:tab w:val="center" w:pos="4153"/>
                <w:tab w:val="right" w:pos="8306"/>
              </w:tabs>
              <w:snapToGrid w:val="0"/>
              <w:spacing w:line="360" w:lineRule="auto"/>
              <w:rPr>
                <w:b/>
                <w:sz w:val="21"/>
                <w:szCs w:val="21"/>
              </w:rPr>
            </w:pPr>
            <w:r>
              <w:rPr>
                <w:rFonts w:hint="eastAsia"/>
                <w:sz w:val="21"/>
                <w:szCs w:val="21"/>
                <w:lang w:val="de-DE"/>
              </w:rPr>
              <w:sym w:font="Wingdings 2" w:char="0052"/>
            </w:r>
            <w:r>
              <w:rPr>
                <w:rFonts w:hint="eastAsia"/>
                <w:b/>
                <w:sz w:val="21"/>
                <w:szCs w:val="21"/>
              </w:rPr>
              <w:t xml:space="preserve">普通话   </w:t>
            </w:r>
            <w:r>
              <w:rPr>
                <w:rFonts w:hint="eastAsia"/>
                <w:sz w:val="21"/>
                <w:szCs w:val="21"/>
                <w:lang w:val="de-DE"/>
              </w:rPr>
              <w:t>□</w:t>
            </w:r>
            <w:r>
              <w:rPr>
                <w:rFonts w:hint="eastAsia"/>
                <w:b/>
                <w:sz w:val="21"/>
                <w:szCs w:val="21"/>
              </w:rPr>
              <w:t xml:space="preserve">英语   </w:t>
            </w:r>
            <w:r>
              <w:rPr>
                <w:rFonts w:hint="eastAsia"/>
                <w:sz w:val="21"/>
                <w:szCs w:val="21"/>
                <w:lang w:val="de-DE"/>
              </w:rPr>
              <w:t>□</w:t>
            </w:r>
            <w:r>
              <w:rPr>
                <w:rFonts w:hint="eastAsia"/>
                <w:b/>
                <w:sz w:val="21"/>
                <w:szCs w:val="21"/>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0226" w:type="dxa"/>
            <w:gridSpan w:val="19"/>
            <w:vAlign w:val="center"/>
          </w:tcPr>
          <w:p>
            <w:pPr>
              <w:jc w:val="center"/>
              <w:rPr>
                <w:b/>
                <w:bCs/>
              </w:rPr>
            </w:pPr>
            <w:r>
              <w:rPr>
                <w:rFonts w:hint="eastAsia"/>
                <w:b/>
                <w:bCs/>
              </w:rPr>
              <w:t>审核员信息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395" w:type="dxa"/>
            <w:gridSpan w:val="2"/>
            <w:vAlign w:val="center"/>
          </w:tcPr>
          <w:p>
            <w:pPr>
              <w:jc w:val="center"/>
              <w:rPr>
                <w:sz w:val="21"/>
                <w:szCs w:val="21"/>
              </w:rPr>
            </w:pPr>
            <w:r>
              <w:rPr>
                <w:rFonts w:hint="eastAsia"/>
                <w:sz w:val="21"/>
                <w:szCs w:val="21"/>
              </w:rPr>
              <w:t>组内身份</w:t>
            </w:r>
          </w:p>
        </w:tc>
        <w:tc>
          <w:tcPr>
            <w:tcW w:w="1152" w:type="dxa"/>
            <w:gridSpan w:val="2"/>
            <w:vAlign w:val="center"/>
          </w:tcPr>
          <w:p>
            <w:pPr>
              <w:jc w:val="center"/>
              <w:rPr>
                <w:sz w:val="21"/>
                <w:szCs w:val="21"/>
              </w:rPr>
            </w:pPr>
            <w:r>
              <w:rPr>
                <w:rFonts w:hint="eastAsia"/>
                <w:sz w:val="21"/>
                <w:szCs w:val="21"/>
              </w:rPr>
              <w:t>姓名</w:t>
            </w:r>
          </w:p>
        </w:tc>
        <w:tc>
          <w:tcPr>
            <w:tcW w:w="567" w:type="dxa"/>
            <w:vAlign w:val="center"/>
          </w:tcPr>
          <w:p>
            <w:pPr>
              <w:jc w:val="center"/>
              <w:rPr>
                <w:sz w:val="21"/>
                <w:szCs w:val="21"/>
              </w:rPr>
            </w:pPr>
            <w:r>
              <w:rPr>
                <w:rFonts w:hint="eastAsia"/>
                <w:sz w:val="21"/>
                <w:szCs w:val="21"/>
              </w:rPr>
              <w:t>性别</w:t>
            </w:r>
          </w:p>
        </w:tc>
        <w:tc>
          <w:tcPr>
            <w:tcW w:w="2472" w:type="dxa"/>
            <w:gridSpan w:val="4"/>
            <w:vAlign w:val="center"/>
          </w:tcPr>
          <w:p>
            <w:pPr>
              <w:jc w:val="center"/>
              <w:rPr>
                <w:sz w:val="21"/>
                <w:szCs w:val="21"/>
              </w:rPr>
            </w:pPr>
            <w:r>
              <w:rPr>
                <w:rFonts w:hint="eastAsia"/>
                <w:sz w:val="18"/>
                <w:szCs w:val="18"/>
              </w:rPr>
              <w:t>注册证书号</w:t>
            </w:r>
          </w:p>
        </w:tc>
        <w:tc>
          <w:tcPr>
            <w:tcW w:w="1350" w:type="dxa"/>
            <w:gridSpan w:val="4"/>
            <w:vAlign w:val="center"/>
          </w:tcPr>
          <w:p>
            <w:pPr>
              <w:jc w:val="center"/>
              <w:rPr>
                <w:sz w:val="21"/>
                <w:szCs w:val="21"/>
              </w:rPr>
            </w:pPr>
            <w:r>
              <w:rPr>
                <w:rFonts w:hint="eastAsia"/>
                <w:sz w:val="21"/>
                <w:szCs w:val="21"/>
              </w:rPr>
              <w:t>专业代码</w:t>
            </w:r>
          </w:p>
        </w:tc>
        <w:tc>
          <w:tcPr>
            <w:tcW w:w="1567" w:type="dxa"/>
            <w:gridSpan w:val="3"/>
            <w:vAlign w:val="center"/>
          </w:tcPr>
          <w:p>
            <w:pPr>
              <w:jc w:val="center"/>
              <w:rPr>
                <w:sz w:val="21"/>
                <w:szCs w:val="21"/>
              </w:rPr>
            </w:pPr>
            <w:r>
              <w:rPr>
                <w:rFonts w:hint="eastAsia"/>
                <w:sz w:val="21"/>
                <w:szCs w:val="21"/>
              </w:rPr>
              <w:t>联系电话</w:t>
            </w:r>
          </w:p>
        </w:tc>
        <w:tc>
          <w:tcPr>
            <w:tcW w:w="1723" w:type="dxa"/>
            <w:gridSpan w:val="3"/>
            <w:vAlign w:val="center"/>
          </w:tcPr>
          <w:p>
            <w:pPr>
              <w:jc w:val="center"/>
              <w:rPr>
                <w:sz w:val="21"/>
                <w:szCs w:val="21"/>
              </w:rPr>
            </w:pPr>
            <w:r>
              <w:rPr>
                <w:rFonts w:hint="eastAsia"/>
                <w:sz w:val="21"/>
                <w:szCs w:val="21"/>
              </w:rPr>
              <w:t>组内代码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395" w:type="dxa"/>
            <w:gridSpan w:val="2"/>
            <w:vAlign w:val="center"/>
          </w:tcPr>
          <w:p>
            <w:pPr>
              <w:jc w:val="center"/>
            </w:pPr>
            <w:r>
              <w:rPr>
                <w:sz w:val="21"/>
                <w:szCs w:val="21"/>
              </w:rPr>
              <w:t>姜小清</w:t>
            </w:r>
          </w:p>
        </w:tc>
        <w:tc>
          <w:tcPr>
            <w:tcW w:w="1152" w:type="dxa"/>
            <w:gridSpan w:val="2"/>
            <w:vAlign w:val="center"/>
          </w:tcPr>
          <w:p>
            <w:pPr>
              <w:jc w:val="center"/>
            </w:pPr>
            <w:r>
              <w:rPr>
                <w:sz w:val="21"/>
                <w:szCs w:val="21"/>
              </w:rPr>
              <w:t>组长</w:t>
            </w:r>
          </w:p>
        </w:tc>
        <w:tc>
          <w:tcPr>
            <w:tcW w:w="567" w:type="dxa"/>
            <w:vAlign w:val="center"/>
          </w:tcPr>
          <w:p>
            <w:pPr>
              <w:jc w:val="center"/>
            </w:pPr>
            <w:r>
              <w:rPr>
                <w:sz w:val="21"/>
                <w:szCs w:val="21"/>
              </w:rPr>
              <w:t>男</w:t>
            </w:r>
          </w:p>
        </w:tc>
        <w:tc>
          <w:tcPr>
            <w:tcW w:w="2472" w:type="dxa"/>
            <w:gridSpan w:val="4"/>
            <w:vAlign w:val="center"/>
          </w:tcPr>
          <w:p>
            <w:pPr>
              <w:jc w:val="center"/>
              <w:rPr>
                <w:sz w:val="21"/>
                <w:szCs w:val="21"/>
              </w:rPr>
            </w:pPr>
            <w:r>
              <w:rPr>
                <w:sz w:val="21"/>
                <w:szCs w:val="21"/>
              </w:rPr>
              <w:t>E:审核员</w:t>
            </w:r>
          </w:p>
          <w:p>
            <w:pPr>
              <w:jc w:val="center"/>
            </w:pPr>
            <w:r>
              <w:rPr>
                <w:sz w:val="21"/>
                <w:szCs w:val="21"/>
              </w:rPr>
              <w:t>EnMS:审核员</w:t>
            </w:r>
          </w:p>
        </w:tc>
        <w:tc>
          <w:tcPr>
            <w:tcW w:w="1350" w:type="dxa"/>
            <w:gridSpan w:val="4"/>
            <w:vAlign w:val="center"/>
          </w:tcPr>
          <w:p>
            <w:pPr>
              <w:jc w:val="center"/>
            </w:pPr>
          </w:p>
        </w:tc>
        <w:tc>
          <w:tcPr>
            <w:tcW w:w="1567" w:type="dxa"/>
            <w:gridSpan w:val="3"/>
            <w:vAlign w:val="center"/>
          </w:tcPr>
          <w:p>
            <w:pPr>
              <w:jc w:val="center"/>
            </w:pPr>
            <w:r>
              <w:rPr>
                <w:sz w:val="21"/>
                <w:szCs w:val="21"/>
              </w:rPr>
              <w:t>13801208638</w:t>
            </w:r>
          </w:p>
        </w:tc>
        <w:tc>
          <w:tcPr>
            <w:tcW w:w="1723" w:type="dxa"/>
            <w:gridSpan w:val="3"/>
            <w:vAlign w:val="center"/>
          </w:tcPr>
          <w:p>
            <w:pPr>
              <w:jc w:val="center"/>
              <w:rPr>
                <w:color w:val="auto"/>
              </w:rPr>
            </w:pPr>
            <w:r>
              <w:rPr>
                <w:rFonts w:hint="eastAsia"/>
                <w:color w:val="auto"/>
                <w:sz w:val="21"/>
                <w:szCs w:val="21"/>
                <w:lang w:val="en-US" w:eastAsia="zh-CN"/>
              </w:rPr>
              <w:t xml:space="preserve">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395" w:type="dxa"/>
            <w:gridSpan w:val="2"/>
            <w:vAlign w:val="center"/>
          </w:tcPr>
          <w:p>
            <w:pPr>
              <w:jc w:val="center"/>
            </w:pPr>
            <w:r>
              <w:rPr>
                <w:sz w:val="21"/>
                <w:szCs w:val="21"/>
              </w:rPr>
              <w:t>朱晓丽</w:t>
            </w:r>
          </w:p>
        </w:tc>
        <w:tc>
          <w:tcPr>
            <w:tcW w:w="1152" w:type="dxa"/>
            <w:gridSpan w:val="2"/>
            <w:vAlign w:val="center"/>
          </w:tcPr>
          <w:p>
            <w:pPr>
              <w:jc w:val="center"/>
            </w:pPr>
            <w:r>
              <w:rPr>
                <w:sz w:val="21"/>
                <w:szCs w:val="21"/>
              </w:rPr>
              <w:t>组员</w:t>
            </w:r>
          </w:p>
        </w:tc>
        <w:tc>
          <w:tcPr>
            <w:tcW w:w="567" w:type="dxa"/>
            <w:vAlign w:val="center"/>
          </w:tcPr>
          <w:p>
            <w:pPr>
              <w:jc w:val="center"/>
            </w:pPr>
            <w:r>
              <w:rPr>
                <w:sz w:val="21"/>
                <w:szCs w:val="21"/>
              </w:rPr>
              <w:t>女</w:t>
            </w:r>
          </w:p>
        </w:tc>
        <w:tc>
          <w:tcPr>
            <w:tcW w:w="2472" w:type="dxa"/>
            <w:gridSpan w:val="4"/>
            <w:vAlign w:val="center"/>
          </w:tcPr>
          <w:p>
            <w:pPr>
              <w:jc w:val="center"/>
            </w:pPr>
            <w:r>
              <w:rPr>
                <w:sz w:val="21"/>
                <w:szCs w:val="21"/>
              </w:rPr>
              <w:t>E:审核员</w:t>
            </w:r>
          </w:p>
        </w:tc>
        <w:tc>
          <w:tcPr>
            <w:tcW w:w="1350" w:type="dxa"/>
            <w:gridSpan w:val="4"/>
            <w:vAlign w:val="center"/>
          </w:tcPr>
          <w:p>
            <w:pPr>
              <w:jc w:val="center"/>
            </w:pPr>
          </w:p>
        </w:tc>
        <w:tc>
          <w:tcPr>
            <w:tcW w:w="1567" w:type="dxa"/>
            <w:gridSpan w:val="3"/>
            <w:vAlign w:val="center"/>
          </w:tcPr>
          <w:p>
            <w:pPr>
              <w:jc w:val="center"/>
            </w:pPr>
            <w:r>
              <w:rPr>
                <w:sz w:val="21"/>
                <w:szCs w:val="21"/>
              </w:rPr>
              <w:t>15011335853</w:t>
            </w:r>
          </w:p>
        </w:tc>
        <w:tc>
          <w:tcPr>
            <w:tcW w:w="1723" w:type="dxa"/>
            <w:gridSpan w:val="3"/>
            <w:vAlign w:val="center"/>
          </w:tcPr>
          <w:p>
            <w:pPr>
              <w:jc w:val="center"/>
              <w:rPr>
                <w:color w:val="auto"/>
              </w:rPr>
            </w:pPr>
            <w:r>
              <w:rPr>
                <w:rFonts w:hint="eastAsia"/>
                <w:color w:val="auto"/>
                <w:sz w:val="21"/>
                <w:szCs w:val="21"/>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395" w:type="dxa"/>
            <w:gridSpan w:val="2"/>
            <w:vAlign w:val="center"/>
          </w:tcPr>
          <w:p>
            <w:pPr>
              <w:jc w:val="center"/>
              <w:rPr>
                <w:sz w:val="21"/>
                <w:szCs w:val="21"/>
              </w:rPr>
            </w:pPr>
            <w:r>
              <w:rPr>
                <w:sz w:val="21"/>
                <w:szCs w:val="21"/>
              </w:rPr>
              <w:t>李京田</w:t>
            </w:r>
          </w:p>
        </w:tc>
        <w:tc>
          <w:tcPr>
            <w:tcW w:w="1152" w:type="dxa"/>
            <w:gridSpan w:val="2"/>
            <w:vAlign w:val="center"/>
          </w:tcPr>
          <w:p>
            <w:pPr>
              <w:jc w:val="center"/>
              <w:rPr>
                <w:sz w:val="21"/>
                <w:szCs w:val="21"/>
              </w:rPr>
            </w:pPr>
            <w:r>
              <w:rPr>
                <w:sz w:val="21"/>
                <w:szCs w:val="21"/>
              </w:rPr>
              <w:t>组员</w:t>
            </w:r>
          </w:p>
        </w:tc>
        <w:tc>
          <w:tcPr>
            <w:tcW w:w="567" w:type="dxa"/>
            <w:vAlign w:val="center"/>
          </w:tcPr>
          <w:p>
            <w:pPr>
              <w:jc w:val="center"/>
              <w:rPr>
                <w:sz w:val="21"/>
                <w:szCs w:val="21"/>
              </w:rPr>
            </w:pPr>
            <w:r>
              <w:rPr>
                <w:sz w:val="21"/>
                <w:szCs w:val="21"/>
              </w:rPr>
              <w:t>女</w:t>
            </w:r>
          </w:p>
        </w:tc>
        <w:tc>
          <w:tcPr>
            <w:tcW w:w="2472" w:type="dxa"/>
            <w:gridSpan w:val="4"/>
            <w:vAlign w:val="center"/>
          </w:tcPr>
          <w:p>
            <w:pPr>
              <w:jc w:val="center"/>
              <w:rPr>
                <w:sz w:val="21"/>
                <w:szCs w:val="21"/>
              </w:rPr>
            </w:pPr>
            <w:r>
              <w:rPr>
                <w:sz w:val="21"/>
                <w:szCs w:val="21"/>
              </w:rPr>
              <w:t>E:审核员</w:t>
            </w:r>
          </w:p>
          <w:p>
            <w:pPr>
              <w:jc w:val="center"/>
              <w:rPr>
                <w:sz w:val="21"/>
                <w:szCs w:val="21"/>
              </w:rPr>
            </w:pPr>
            <w:r>
              <w:rPr>
                <w:sz w:val="21"/>
                <w:szCs w:val="21"/>
              </w:rPr>
              <w:t>EnMS:审核员</w:t>
            </w:r>
          </w:p>
        </w:tc>
        <w:tc>
          <w:tcPr>
            <w:tcW w:w="1350" w:type="dxa"/>
            <w:gridSpan w:val="4"/>
            <w:vAlign w:val="center"/>
          </w:tcPr>
          <w:p>
            <w:pPr>
              <w:jc w:val="center"/>
            </w:pPr>
          </w:p>
        </w:tc>
        <w:tc>
          <w:tcPr>
            <w:tcW w:w="1567" w:type="dxa"/>
            <w:gridSpan w:val="3"/>
            <w:vAlign w:val="center"/>
          </w:tcPr>
          <w:p>
            <w:pPr>
              <w:jc w:val="center"/>
              <w:rPr>
                <w:sz w:val="21"/>
                <w:szCs w:val="21"/>
              </w:rPr>
            </w:pPr>
            <w:r>
              <w:rPr>
                <w:sz w:val="21"/>
                <w:szCs w:val="21"/>
              </w:rPr>
              <w:t>13601093935</w:t>
            </w:r>
          </w:p>
        </w:tc>
        <w:tc>
          <w:tcPr>
            <w:tcW w:w="1723" w:type="dxa"/>
            <w:gridSpan w:val="3"/>
            <w:vAlign w:val="center"/>
          </w:tcPr>
          <w:p>
            <w:pPr>
              <w:jc w:val="center"/>
              <w:rPr>
                <w:rFonts w:hint="eastAsia"/>
                <w:color w:val="auto"/>
                <w:sz w:val="21"/>
                <w:szCs w:val="21"/>
                <w:lang w:val="en-US" w:eastAsia="zh-CN"/>
              </w:rPr>
            </w:pPr>
            <w:r>
              <w:rPr>
                <w:rFonts w:hint="eastAsia"/>
                <w:color w:val="auto"/>
                <w:sz w:val="21"/>
                <w:szCs w:val="21"/>
                <w:lang w:val="en-US" w:eastAsia="zh-CN"/>
              </w:rPr>
              <w:t xml:space="preserve">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0226" w:type="dxa"/>
            <w:gridSpan w:val="19"/>
            <w:vAlign w:val="center"/>
          </w:tcPr>
          <w:p>
            <w:pPr>
              <w:jc w:val="center"/>
              <w:rPr>
                <w:b/>
                <w:bCs/>
                <w:color w:val="auto"/>
              </w:rPr>
            </w:pPr>
            <w:r>
              <w:rPr>
                <w:rFonts w:hint="eastAsia"/>
                <w:b/>
                <w:bCs/>
                <w:color w:val="auto"/>
              </w:rPr>
              <w:t>技术专家信息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395" w:type="dxa"/>
            <w:gridSpan w:val="2"/>
            <w:vAlign w:val="center"/>
          </w:tcPr>
          <w:p>
            <w:r>
              <w:rPr>
                <w:rFonts w:hint="eastAsia"/>
                <w:sz w:val="21"/>
                <w:szCs w:val="21"/>
              </w:rPr>
              <w:t>组内身份</w:t>
            </w:r>
          </w:p>
        </w:tc>
        <w:tc>
          <w:tcPr>
            <w:tcW w:w="1152" w:type="dxa"/>
            <w:gridSpan w:val="2"/>
            <w:vAlign w:val="center"/>
          </w:tcPr>
          <w:p>
            <w:r>
              <w:rPr>
                <w:rFonts w:hint="eastAsia"/>
                <w:sz w:val="21"/>
                <w:szCs w:val="21"/>
              </w:rPr>
              <w:t>姓名</w:t>
            </w:r>
          </w:p>
        </w:tc>
        <w:tc>
          <w:tcPr>
            <w:tcW w:w="567" w:type="dxa"/>
            <w:vAlign w:val="center"/>
          </w:tcPr>
          <w:p>
            <w:r>
              <w:rPr>
                <w:rFonts w:hint="eastAsia"/>
                <w:sz w:val="21"/>
                <w:szCs w:val="21"/>
              </w:rPr>
              <w:t>性别</w:t>
            </w:r>
          </w:p>
        </w:tc>
        <w:tc>
          <w:tcPr>
            <w:tcW w:w="1782" w:type="dxa"/>
            <w:gridSpan w:val="2"/>
            <w:vAlign w:val="center"/>
          </w:tcPr>
          <w:p>
            <w:r>
              <w:rPr>
                <w:rFonts w:hint="eastAsia"/>
                <w:sz w:val="21"/>
                <w:szCs w:val="21"/>
              </w:rPr>
              <w:t>现工作单位名称</w:t>
            </w:r>
          </w:p>
        </w:tc>
        <w:tc>
          <w:tcPr>
            <w:tcW w:w="1544" w:type="dxa"/>
            <w:gridSpan w:val="4"/>
            <w:vAlign w:val="center"/>
          </w:tcPr>
          <w:p>
            <w:pPr>
              <w:rPr>
                <w:sz w:val="21"/>
                <w:szCs w:val="21"/>
              </w:rPr>
            </w:pPr>
            <w:r>
              <w:rPr>
                <w:rFonts w:hint="eastAsia"/>
              </w:rPr>
              <w:t>职务或职称</w:t>
            </w:r>
          </w:p>
        </w:tc>
        <w:tc>
          <w:tcPr>
            <w:tcW w:w="1140" w:type="dxa"/>
            <w:gridSpan w:val="3"/>
            <w:vAlign w:val="center"/>
          </w:tcPr>
          <w:p>
            <w:r>
              <w:rPr>
                <w:rFonts w:hint="eastAsia"/>
                <w:sz w:val="21"/>
                <w:szCs w:val="21"/>
              </w:rPr>
              <w:t>专业代码</w:t>
            </w:r>
          </w:p>
        </w:tc>
        <w:tc>
          <w:tcPr>
            <w:tcW w:w="1425" w:type="dxa"/>
            <w:gridSpan w:val="3"/>
            <w:vAlign w:val="center"/>
          </w:tcPr>
          <w:p>
            <w:pPr>
              <w:rPr>
                <w:color w:val="auto"/>
              </w:rPr>
            </w:pPr>
            <w:r>
              <w:rPr>
                <w:rFonts w:hint="eastAsia"/>
                <w:color w:val="auto"/>
                <w:sz w:val="21"/>
                <w:szCs w:val="21"/>
              </w:rPr>
              <w:t>联系电话</w:t>
            </w:r>
          </w:p>
        </w:tc>
        <w:tc>
          <w:tcPr>
            <w:tcW w:w="1221" w:type="dxa"/>
            <w:gridSpan w:val="2"/>
            <w:vAlign w:val="center"/>
          </w:tcPr>
          <w:p>
            <w:pPr>
              <w:rPr>
                <w:color w:val="auto"/>
              </w:rPr>
            </w:pPr>
            <w:r>
              <w:rPr>
                <w:rFonts w:hint="eastAsia"/>
                <w:color w:val="auto"/>
              </w:rPr>
              <w:t>组内代码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395" w:type="dxa"/>
            <w:gridSpan w:val="2"/>
            <w:vAlign w:val="center"/>
          </w:tcPr>
          <w:p>
            <w:r>
              <w:rPr>
                <w:rFonts w:hint="eastAsia"/>
              </w:rPr>
              <w:t>技术专家1</w:t>
            </w:r>
          </w:p>
        </w:tc>
        <w:tc>
          <w:tcPr>
            <w:tcW w:w="1152" w:type="dxa"/>
            <w:gridSpan w:val="2"/>
            <w:vAlign w:val="center"/>
          </w:tcPr>
          <w:p>
            <w:pPr>
              <w:jc w:val="center"/>
            </w:pPr>
            <w:r>
              <w:rPr>
                <w:sz w:val="21"/>
                <w:szCs w:val="21"/>
              </w:rPr>
              <w:t>张雨春</w:t>
            </w:r>
          </w:p>
        </w:tc>
        <w:tc>
          <w:tcPr>
            <w:tcW w:w="567" w:type="dxa"/>
            <w:vAlign w:val="center"/>
          </w:tcPr>
          <w:p>
            <w:pPr>
              <w:jc w:val="center"/>
              <w:rPr>
                <w:rFonts w:hint="eastAsia" w:eastAsia="宋体"/>
                <w:lang w:eastAsia="zh-CN"/>
              </w:rPr>
            </w:pPr>
            <w:r>
              <w:rPr>
                <w:sz w:val="21"/>
                <w:szCs w:val="21"/>
              </w:rPr>
              <w:t>男</w:t>
            </w:r>
            <w:r>
              <w:rPr>
                <w:rFonts w:hint="eastAsia"/>
                <w:sz w:val="21"/>
                <w:szCs w:val="21"/>
                <w:lang w:val="en-US" w:eastAsia="zh-CN"/>
              </w:rPr>
              <w:t xml:space="preserve"> </w:t>
            </w:r>
          </w:p>
        </w:tc>
        <w:tc>
          <w:tcPr>
            <w:tcW w:w="1782" w:type="dxa"/>
            <w:gridSpan w:val="2"/>
            <w:vAlign w:val="center"/>
          </w:tcPr>
          <w:p>
            <w:pPr>
              <w:jc w:val="center"/>
            </w:pPr>
          </w:p>
        </w:tc>
        <w:tc>
          <w:tcPr>
            <w:tcW w:w="1544" w:type="dxa"/>
            <w:gridSpan w:val="4"/>
            <w:vAlign w:val="center"/>
          </w:tcPr>
          <w:p>
            <w:pPr>
              <w:jc w:val="center"/>
              <w:rPr>
                <w:rFonts w:hint="eastAsia" w:ascii="宋体" w:hAnsi="宋体" w:eastAsia="宋体" w:cs="宋体"/>
                <w:sz w:val="21"/>
                <w:szCs w:val="21"/>
              </w:rPr>
            </w:pPr>
            <w:r>
              <w:rPr>
                <w:rFonts w:hint="eastAsia" w:ascii="宋体" w:hAnsi="宋体" w:eastAsia="宋体" w:cs="宋体"/>
                <w:sz w:val="21"/>
                <w:szCs w:val="21"/>
              </w:rPr>
              <w:t>E:专家</w:t>
            </w:r>
          </w:p>
          <w:p>
            <w:pPr>
              <w:jc w:val="center"/>
              <w:rPr>
                <w:rFonts w:hint="eastAsia" w:ascii="宋体" w:hAnsi="宋体" w:eastAsia="宋体" w:cs="宋体"/>
                <w:sz w:val="21"/>
                <w:szCs w:val="21"/>
              </w:rPr>
            </w:pPr>
            <w:r>
              <w:rPr>
                <w:rFonts w:hint="eastAsia" w:ascii="宋体" w:hAnsi="宋体" w:eastAsia="宋体" w:cs="宋体"/>
                <w:sz w:val="21"/>
                <w:szCs w:val="21"/>
              </w:rPr>
              <w:t>EnMS:专家</w:t>
            </w:r>
          </w:p>
          <w:p>
            <w:pPr>
              <w:jc w:val="center"/>
            </w:pPr>
          </w:p>
        </w:tc>
        <w:tc>
          <w:tcPr>
            <w:tcW w:w="1140" w:type="dxa"/>
            <w:gridSpan w:val="3"/>
            <w:vAlign w:val="center"/>
          </w:tcPr>
          <w:p>
            <w:pPr>
              <w:jc w:val="center"/>
              <w:rPr>
                <w:rFonts w:hint="eastAsia" w:ascii="宋体" w:hAnsi="宋体" w:eastAsia="宋体" w:cs="宋体"/>
                <w:sz w:val="21"/>
                <w:szCs w:val="21"/>
              </w:rPr>
            </w:pPr>
            <w:r>
              <w:rPr>
                <w:rFonts w:hint="eastAsia" w:ascii="宋体" w:hAnsi="宋体" w:eastAsia="宋体" w:cs="宋体"/>
                <w:sz w:val="21"/>
                <w:szCs w:val="21"/>
              </w:rPr>
              <w:t>E:</w:t>
            </w:r>
          </w:p>
          <w:p>
            <w:pPr>
              <w:jc w:val="center"/>
              <w:rPr>
                <w:rFonts w:hint="eastAsia" w:ascii="宋体" w:hAnsi="宋体" w:eastAsia="宋体" w:cs="宋体"/>
                <w:sz w:val="21"/>
                <w:szCs w:val="21"/>
              </w:rPr>
            </w:pPr>
            <w:r>
              <w:rPr>
                <w:rFonts w:hint="eastAsia" w:ascii="宋体" w:hAnsi="宋体" w:eastAsia="宋体" w:cs="宋体"/>
                <w:sz w:val="21"/>
                <w:szCs w:val="21"/>
              </w:rPr>
              <w:t>02.01.00</w:t>
            </w:r>
          </w:p>
          <w:p>
            <w:pPr>
              <w:jc w:val="center"/>
            </w:pPr>
            <w:r>
              <w:rPr>
                <w:rFonts w:hint="eastAsia" w:ascii="宋体" w:hAnsi="宋体" w:eastAsia="宋体" w:cs="宋体"/>
                <w:sz w:val="21"/>
                <w:szCs w:val="21"/>
              </w:rPr>
              <w:t>EnMS:1.1</w:t>
            </w:r>
          </w:p>
        </w:tc>
        <w:tc>
          <w:tcPr>
            <w:tcW w:w="1425" w:type="dxa"/>
            <w:gridSpan w:val="3"/>
            <w:vAlign w:val="center"/>
          </w:tcPr>
          <w:p>
            <w:pPr>
              <w:jc w:val="center"/>
              <w:rPr>
                <w:color w:val="auto"/>
              </w:rPr>
            </w:pPr>
            <w:r>
              <w:rPr>
                <w:color w:val="auto"/>
                <w:sz w:val="21"/>
                <w:szCs w:val="21"/>
              </w:rPr>
              <w:t>18847784286</w:t>
            </w:r>
          </w:p>
        </w:tc>
        <w:tc>
          <w:tcPr>
            <w:tcW w:w="1221" w:type="dxa"/>
            <w:gridSpan w:val="2"/>
            <w:vAlign w:val="center"/>
          </w:tcPr>
          <w:p>
            <w:pPr>
              <w:jc w:val="center"/>
              <w:rPr>
                <w:color w:val="auto"/>
              </w:rPr>
            </w:pPr>
            <w:r>
              <w:rPr>
                <w:rFonts w:hint="eastAsia"/>
                <w:color w:val="auto"/>
                <w:sz w:val="21"/>
                <w:szCs w:val="21"/>
                <w:lang w:val="en-US" w:eastAsia="zh-CN"/>
              </w:rPr>
              <w:t xml:space="preserve"> 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395" w:type="dxa"/>
            <w:gridSpan w:val="2"/>
            <w:vAlign w:val="center"/>
          </w:tcPr>
          <w:p>
            <w:r>
              <w:rPr>
                <w:rFonts w:hint="eastAsia"/>
              </w:rPr>
              <w:t>技术专家</w:t>
            </w:r>
            <w:r>
              <w:t>2</w:t>
            </w:r>
          </w:p>
        </w:tc>
        <w:tc>
          <w:tcPr>
            <w:tcW w:w="1152" w:type="dxa"/>
            <w:gridSpan w:val="2"/>
            <w:vAlign w:val="center"/>
          </w:tcPr>
          <w:p/>
        </w:tc>
        <w:tc>
          <w:tcPr>
            <w:tcW w:w="567" w:type="dxa"/>
            <w:vAlign w:val="center"/>
          </w:tcPr>
          <w:p/>
        </w:tc>
        <w:tc>
          <w:tcPr>
            <w:tcW w:w="1782" w:type="dxa"/>
            <w:gridSpan w:val="2"/>
            <w:vAlign w:val="center"/>
          </w:tcPr>
          <w:p/>
        </w:tc>
        <w:tc>
          <w:tcPr>
            <w:tcW w:w="1544" w:type="dxa"/>
            <w:gridSpan w:val="4"/>
            <w:vAlign w:val="center"/>
          </w:tcPr>
          <w:p/>
        </w:tc>
        <w:tc>
          <w:tcPr>
            <w:tcW w:w="1140" w:type="dxa"/>
            <w:gridSpan w:val="3"/>
            <w:vAlign w:val="center"/>
          </w:tcPr>
          <w:p/>
        </w:tc>
        <w:tc>
          <w:tcPr>
            <w:tcW w:w="1425" w:type="dxa"/>
            <w:gridSpan w:val="3"/>
            <w:vAlign w:val="center"/>
          </w:tcPr>
          <w:p>
            <w:pPr>
              <w:rPr>
                <w:rFonts w:hint="eastAsia" w:eastAsia="宋体"/>
                <w:lang w:eastAsia="zh-CN"/>
              </w:rPr>
            </w:pPr>
            <w:r>
              <w:rPr>
                <w:rFonts w:hint="eastAsia"/>
                <w:lang w:val="en-US" w:eastAsia="zh-CN"/>
              </w:rPr>
              <w:t xml:space="preserve"> </w:t>
            </w:r>
          </w:p>
        </w:tc>
        <w:tc>
          <w:tcPr>
            <w:tcW w:w="1221" w:type="dxa"/>
            <w:gridSpan w:val="2"/>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10226" w:type="dxa"/>
            <w:gridSpan w:val="19"/>
            <w:vAlign w:val="center"/>
          </w:tcPr>
          <w:p>
            <w:r>
              <w:rPr>
                <w:rFonts w:hint="eastAsia" w:ascii="宋体" w:hAnsi="宋体"/>
                <w:b/>
                <w:sz w:val="21"/>
                <w:szCs w:val="21"/>
              </w:rPr>
              <w:t>承诺: 在审核过程中接触的有关受审核方特定产品或机密信息，未经受审核方书面同意不得透露给第三方。当法律要求需要信息提供给第三方时，本机构书面通知受审核方所要提供的信息。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01" w:type="dxa"/>
            <w:vAlign w:val="center"/>
          </w:tcPr>
          <w:p>
            <w:pPr>
              <w:rPr>
                <w:sz w:val="21"/>
                <w:szCs w:val="21"/>
              </w:rPr>
            </w:pPr>
            <w:r>
              <w:rPr>
                <w:rFonts w:hint="eastAsia"/>
                <w:sz w:val="21"/>
                <w:szCs w:val="21"/>
              </w:rPr>
              <w:t>审核组长</w:t>
            </w:r>
          </w:p>
        </w:tc>
        <w:tc>
          <w:tcPr>
            <w:tcW w:w="2977" w:type="dxa"/>
            <w:gridSpan w:val="5"/>
            <w:vAlign w:val="center"/>
          </w:tcPr>
          <w:p>
            <w:pPr>
              <w:rPr>
                <w:sz w:val="21"/>
                <w:szCs w:val="21"/>
              </w:rPr>
            </w:pPr>
            <w:r>
              <w:rPr>
                <w:rFonts w:hint="eastAsia" w:ascii="宋体" w:hAnsi="宋体"/>
                <w:color w:val="000000"/>
                <w:sz w:val="28"/>
                <w:szCs w:val="28"/>
              </w:rPr>
              <w:drawing>
                <wp:inline distT="0" distB="0" distL="114300" distR="114300">
                  <wp:extent cx="492760" cy="220345"/>
                  <wp:effectExtent l="0" t="0" r="254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492760" cy="220345"/>
                          </a:xfrm>
                          <a:prstGeom prst="rect">
                            <a:avLst/>
                          </a:prstGeom>
                          <a:noFill/>
                          <a:ln w="9525">
                            <a:noFill/>
                          </a:ln>
                        </pic:spPr>
                      </pic:pic>
                    </a:graphicData>
                  </a:graphic>
                </wp:inline>
              </w:drawing>
            </w:r>
          </w:p>
        </w:tc>
        <w:tc>
          <w:tcPr>
            <w:tcW w:w="2126" w:type="dxa"/>
            <w:gridSpan w:val="4"/>
            <w:vMerge w:val="restart"/>
            <w:vAlign w:val="center"/>
          </w:tcPr>
          <w:p>
            <w:pPr>
              <w:rPr>
                <w:sz w:val="21"/>
                <w:szCs w:val="21"/>
              </w:rPr>
            </w:pPr>
            <w:r>
              <w:rPr>
                <w:rFonts w:hint="eastAsia"/>
                <w:sz w:val="21"/>
                <w:szCs w:val="21"/>
              </w:rPr>
              <w:t>受审核方</w:t>
            </w:r>
          </w:p>
          <w:p>
            <w:pPr>
              <w:rPr>
                <w:sz w:val="21"/>
                <w:szCs w:val="21"/>
              </w:rPr>
            </w:pPr>
            <w:r>
              <w:rPr>
                <w:rFonts w:hint="eastAsia"/>
                <w:sz w:val="21"/>
                <w:szCs w:val="21"/>
              </w:rPr>
              <w:t>签字及公章</w:t>
            </w:r>
          </w:p>
        </w:tc>
        <w:tc>
          <w:tcPr>
            <w:tcW w:w="3922" w:type="dxa"/>
            <w:gridSpan w:val="9"/>
            <w:vMerge w:val="restart"/>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201" w:type="dxa"/>
            <w:vAlign w:val="center"/>
          </w:tcPr>
          <w:p>
            <w:pPr>
              <w:spacing w:line="360" w:lineRule="auto"/>
              <w:rPr>
                <w:sz w:val="21"/>
                <w:szCs w:val="21"/>
              </w:rPr>
            </w:pPr>
            <w:r>
              <w:rPr>
                <w:rFonts w:hint="eastAsia"/>
                <w:sz w:val="21"/>
                <w:szCs w:val="21"/>
              </w:rPr>
              <w:t>联系电话</w:t>
            </w:r>
          </w:p>
        </w:tc>
        <w:tc>
          <w:tcPr>
            <w:tcW w:w="2977" w:type="dxa"/>
            <w:gridSpan w:val="5"/>
            <w:vAlign w:val="center"/>
          </w:tcPr>
          <w:p>
            <w:pPr>
              <w:spacing w:line="360" w:lineRule="auto"/>
              <w:rPr>
                <w:rFonts w:hint="default" w:eastAsia="宋体"/>
                <w:sz w:val="21"/>
                <w:szCs w:val="21"/>
                <w:lang w:val="en-US" w:eastAsia="zh-CN"/>
              </w:rPr>
            </w:pPr>
            <w:r>
              <w:rPr>
                <w:rFonts w:hint="eastAsia"/>
                <w:sz w:val="21"/>
                <w:szCs w:val="21"/>
                <w:lang w:val="en-US" w:eastAsia="zh-CN"/>
              </w:rPr>
              <w:t>13801208638</w:t>
            </w:r>
          </w:p>
        </w:tc>
        <w:tc>
          <w:tcPr>
            <w:tcW w:w="2126" w:type="dxa"/>
            <w:gridSpan w:val="4"/>
            <w:vMerge w:val="continue"/>
            <w:vAlign w:val="center"/>
          </w:tcPr>
          <w:p>
            <w:pPr>
              <w:spacing w:line="360" w:lineRule="auto"/>
              <w:rPr>
                <w:sz w:val="21"/>
                <w:szCs w:val="21"/>
              </w:rPr>
            </w:pPr>
          </w:p>
        </w:tc>
        <w:tc>
          <w:tcPr>
            <w:tcW w:w="3922" w:type="dxa"/>
            <w:gridSpan w:val="9"/>
            <w:vMerge w:val="continue"/>
            <w:vAlign w:val="center"/>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201" w:type="dxa"/>
            <w:vAlign w:val="center"/>
          </w:tcPr>
          <w:p>
            <w:pPr>
              <w:spacing w:line="360" w:lineRule="auto"/>
              <w:rPr>
                <w:sz w:val="21"/>
                <w:szCs w:val="21"/>
              </w:rPr>
            </w:pPr>
            <w:r>
              <w:rPr>
                <w:rFonts w:hint="eastAsia"/>
                <w:sz w:val="21"/>
                <w:szCs w:val="21"/>
              </w:rPr>
              <w:t>日期</w:t>
            </w:r>
          </w:p>
        </w:tc>
        <w:tc>
          <w:tcPr>
            <w:tcW w:w="2977" w:type="dxa"/>
            <w:gridSpan w:val="5"/>
            <w:vAlign w:val="center"/>
          </w:tcPr>
          <w:p>
            <w:pPr>
              <w:spacing w:line="360" w:lineRule="auto"/>
              <w:rPr>
                <w:rFonts w:hint="default" w:eastAsia="宋体"/>
                <w:sz w:val="21"/>
                <w:szCs w:val="21"/>
                <w:lang w:val="en-US" w:eastAsia="zh-CN"/>
              </w:rPr>
            </w:pPr>
            <w:r>
              <w:rPr>
                <w:rFonts w:hint="eastAsia"/>
                <w:sz w:val="21"/>
                <w:szCs w:val="21"/>
                <w:lang w:val="en-US" w:eastAsia="zh-CN"/>
              </w:rPr>
              <w:t>2021.6.9</w:t>
            </w:r>
          </w:p>
        </w:tc>
        <w:tc>
          <w:tcPr>
            <w:tcW w:w="2126" w:type="dxa"/>
            <w:gridSpan w:val="4"/>
            <w:vAlign w:val="center"/>
          </w:tcPr>
          <w:p>
            <w:pPr>
              <w:spacing w:line="360" w:lineRule="auto"/>
              <w:rPr>
                <w:sz w:val="21"/>
                <w:szCs w:val="21"/>
              </w:rPr>
            </w:pPr>
            <w:r>
              <w:rPr>
                <w:rFonts w:hint="eastAsia"/>
                <w:sz w:val="21"/>
                <w:szCs w:val="21"/>
              </w:rPr>
              <w:t>日期</w:t>
            </w:r>
          </w:p>
        </w:tc>
        <w:tc>
          <w:tcPr>
            <w:tcW w:w="3922" w:type="dxa"/>
            <w:gridSpan w:val="9"/>
            <w:vAlign w:val="center"/>
          </w:tcPr>
          <w:p>
            <w:pPr>
              <w:spacing w:line="360" w:lineRule="auto"/>
              <w:rPr>
                <w:rFonts w:hint="default" w:eastAsia="宋体"/>
                <w:lang w:val="en-US" w:eastAsia="zh-CN"/>
              </w:rPr>
            </w:pPr>
            <w:r>
              <w:rPr>
                <w:rFonts w:hint="eastAsia"/>
                <w:lang w:val="en-US" w:eastAsia="zh-CN"/>
              </w:rPr>
              <w:t>2021.6.9</w:t>
            </w:r>
          </w:p>
        </w:tc>
      </w:tr>
    </w:tbl>
    <w:p>
      <w:pPr>
        <w:widowControl/>
        <w:jc w:val="left"/>
      </w:pPr>
    </w:p>
    <w:p>
      <w:pPr>
        <w:snapToGrid w:val="0"/>
        <w:spacing w:beforeLines="50" w:line="320" w:lineRule="exact"/>
        <w:ind w:firstLine="4000" w:firstLineChars="1250"/>
        <w:rPr>
          <w:rFonts w:asciiTheme="minorEastAsia" w:hAnsiTheme="minorEastAsia" w:eastAsiaTheme="minorEastAsia"/>
          <w:sz w:val="32"/>
          <w:szCs w:val="32"/>
        </w:rPr>
      </w:pPr>
    </w:p>
    <w:p>
      <w:pPr>
        <w:snapToGrid w:val="0"/>
        <w:spacing w:beforeLines="50" w:line="320" w:lineRule="exact"/>
        <w:ind w:firstLine="4000" w:firstLineChars="125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一阶段现场审核计划</w:t>
      </w:r>
    </w:p>
    <w:tbl>
      <w:tblPr>
        <w:tblStyle w:val="5"/>
        <w:tblpPr w:leftFromText="180" w:rightFromText="180" w:vertAnchor="text" w:horzAnchor="page" w:tblpX="1070" w:tblpY="296"/>
        <w:tblOverlap w:val="never"/>
        <w:tblW w:w="103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1"/>
        <w:gridCol w:w="1389"/>
        <w:gridCol w:w="6781"/>
        <w:gridCol w:w="1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1" w:hRule="atLeast"/>
        </w:trPr>
        <w:tc>
          <w:tcPr>
            <w:tcW w:w="10377" w:type="dxa"/>
            <w:gridSpan w:val="4"/>
            <w:tcBorders>
              <w:top w:val="single" w:color="auto" w:sz="8" w:space="0"/>
              <w:left w:val="single" w:color="auto" w:sz="8" w:space="0"/>
              <w:bottom w:val="nil"/>
              <w:right w:val="single" w:color="auto" w:sz="8" w:space="0"/>
            </w:tcBorders>
            <w:vAlign w:val="center"/>
          </w:tcPr>
          <w:p>
            <w:pPr>
              <w:snapToGrid w:val="0"/>
              <w:spacing w:line="280" w:lineRule="exact"/>
              <w:jc w:val="center"/>
              <w:rPr>
                <w:b/>
              </w:rPr>
            </w:pPr>
            <w:r>
              <w:rPr>
                <w:rFonts w:hint="eastAsia"/>
                <w:b/>
                <w:sz w:val="20"/>
              </w:rPr>
              <w:t>审核日程安排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trPr>
        <w:tc>
          <w:tcPr>
            <w:tcW w:w="1011" w:type="dxa"/>
            <w:tcBorders>
              <w:left w:val="single" w:color="auto" w:sz="8" w:space="0"/>
            </w:tcBorders>
            <w:vAlign w:val="center"/>
          </w:tcPr>
          <w:p>
            <w:pPr>
              <w:snapToGrid w:val="0"/>
              <w:spacing w:line="280" w:lineRule="exact"/>
              <w:jc w:val="center"/>
              <w:rPr>
                <w:b/>
                <w:sz w:val="22"/>
                <w:szCs w:val="22"/>
              </w:rPr>
            </w:pPr>
            <w:r>
              <w:rPr>
                <w:rFonts w:hint="eastAsia"/>
                <w:b/>
                <w:sz w:val="20"/>
              </w:rPr>
              <w:t>日期</w:t>
            </w:r>
          </w:p>
        </w:tc>
        <w:tc>
          <w:tcPr>
            <w:tcW w:w="1389" w:type="dxa"/>
            <w:vAlign w:val="center"/>
          </w:tcPr>
          <w:p>
            <w:pPr>
              <w:snapToGrid w:val="0"/>
              <w:spacing w:line="280" w:lineRule="exact"/>
              <w:jc w:val="center"/>
              <w:rPr>
                <w:b/>
                <w:sz w:val="22"/>
                <w:szCs w:val="22"/>
              </w:rPr>
            </w:pPr>
            <w:r>
              <w:rPr>
                <w:rFonts w:hint="eastAsia"/>
                <w:b/>
                <w:sz w:val="20"/>
              </w:rPr>
              <w:t>时间</w:t>
            </w:r>
          </w:p>
        </w:tc>
        <w:tc>
          <w:tcPr>
            <w:tcW w:w="6781" w:type="dxa"/>
            <w:vAlign w:val="center"/>
          </w:tcPr>
          <w:p>
            <w:pPr>
              <w:snapToGrid w:val="0"/>
              <w:spacing w:line="280" w:lineRule="exact"/>
              <w:jc w:val="center"/>
              <w:rPr>
                <w:b/>
                <w:sz w:val="22"/>
                <w:szCs w:val="22"/>
              </w:rPr>
            </w:pPr>
            <w:r>
              <w:rPr>
                <w:rFonts w:hint="eastAsia"/>
                <w:b/>
                <w:sz w:val="20"/>
              </w:rPr>
              <w:t>受审核部门、场所及审核内容</w:t>
            </w:r>
          </w:p>
        </w:tc>
        <w:tc>
          <w:tcPr>
            <w:tcW w:w="1196" w:type="dxa"/>
            <w:tcBorders>
              <w:right w:val="single" w:color="auto" w:sz="8" w:space="0"/>
            </w:tcBorders>
            <w:vAlign w:val="center"/>
          </w:tcPr>
          <w:p>
            <w:pPr>
              <w:snapToGrid w:val="0"/>
              <w:spacing w:line="280" w:lineRule="exact"/>
              <w:jc w:val="center"/>
              <w:rPr>
                <w:b/>
                <w:sz w:val="20"/>
              </w:rPr>
            </w:pPr>
            <w:r>
              <w:rPr>
                <w:rFonts w:hint="eastAsia"/>
                <w:b/>
                <w:sz w:val="20"/>
              </w:rPr>
              <w:t>审核人员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7" w:hRule="atLeast"/>
        </w:trPr>
        <w:tc>
          <w:tcPr>
            <w:tcW w:w="1011" w:type="dxa"/>
            <w:vMerge w:val="restart"/>
            <w:tcBorders>
              <w:left w:val="single" w:color="auto" w:sz="8" w:space="0"/>
            </w:tcBorders>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6</w:t>
            </w:r>
            <w:r>
              <w:rPr>
                <w:rFonts w:hint="eastAsia" w:ascii="宋体" w:hAnsi="宋体" w:eastAsia="宋体" w:cs="宋体"/>
                <w:sz w:val="21"/>
                <w:szCs w:val="21"/>
                <w:lang w:val="en-US" w:eastAsia="zh-CN"/>
              </w:rPr>
              <w:t>.9</w:t>
            </w:r>
          </w:p>
        </w:tc>
        <w:tc>
          <w:tcPr>
            <w:tcW w:w="1389" w:type="dxa"/>
            <w:vAlign w:val="center"/>
          </w:tcPr>
          <w:p>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10</w:t>
            </w:r>
            <w:r>
              <w:rPr>
                <w:rFonts w:hint="eastAsia" w:ascii="宋体" w:hAnsi="宋体" w:eastAsia="宋体" w:cs="宋体"/>
                <w:sz w:val="21"/>
                <w:szCs w:val="21"/>
                <w:lang w:val="en-US" w:eastAsia="zh-CN"/>
              </w:rPr>
              <w:t>:30～</w:t>
            </w:r>
            <w:r>
              <w:rPr>
                <w:rFonts w:hint="eastAsia" w:ascii="宋体" w:hAnsi="宋体" w:cs="宋体"/>
                <w:sz w:val="21"/>
                <w:szCs w:val="21"/>
                <w:lang w:val="en-US" w:eastAsia="zh-CN"/>
              </w:rPr>
              <w:t>11</w:t>
            </w:r>
            <w:r>
              <w:rPr>
                <w:rFonts w:hint="eastAsia" w:ascii="宋体" w:hAnsi="宋体" w:eastAsia="宋体" w:cs="宋体"/>
                <w:sz w:val="21"/>
                <w:szCs w:val="21"/>
                <w:lang w:val="en-US" w:eastAsia="zh-CN"/>
              </w:rPr>
              <w:t>:00</w:t>
            </w:r>
          </w:p>
          <w:p>
            <w:pPr>
              <w:jc w:val="center"/>
              <w:rPr>
                <w:rFonts w:hint="eastAsia" w:ascii="宋体" w:hAnsi="宋体" w:eastAsia="宋体" w:cs="宋体"/>
                <w:sz w:val="21"/>
                <w:szCs w:val="21"/>
              </w:rPr>
            </w:pPr>
          </w:p>
        </w:tc>
        <w:tc>
          <w:tcPr>
            <w:tcW w:w="6781" w:type="dxa"/>
            <w:vAlign w:val="center"/>
          </w:tcPr>
          <w:p>
            <w:pPr>
              <w:pStyle w:val="7"/>
              <w:numPr>
                <w:ilvl w:val="0"/>
                <w:numId w:val="0"/>
              </w:numPr>
              <w:ind w:leftChars="0"/>
              <w:rPr>
                <w:rFonts w:hint="eastAsia"/>
                <w:szCs w:val="18"/>
              </w:rPr>
            </w:pPr>
            <w:r>
              <w:rPr>
                <w:rFonts w:hint="eastAsia" w:ascii="Times New Roman" w:hAnsi="Times New Roman" w:eastAsia="宋体" w:cs="Times New Roman"/>
                <w:szCs w:val="18"/>
                <w:lang w:val="en-US" w:eastAsia="zh-CN"/>
              </w:rPr>
              <w:t>首次会议</w:t>
            </w:r>
          </w:p>
        </w:tc>
        <w:tc>
          <w:tcPr>
            <w:tcW w:w="1196" w:type="dxa"/>
            <w:tcBorders>
              <w:right w:val="single" w:color="auto" w:sz="8" w:space="0"/>
            </w:tcBorders>
            <w:vAlign w:val="center"/>
          </w:tcPr>
          <w:p>
            <w:pPr>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7" w:hRule="atLeast"/>
        </w:trPr>
        <w:tc>
          <w:tcPr>
            <w:tcW w:w="1011" w:type="dxa"/>
            <w:vMerge w:val="continue"/>
            <w:tcBorders>
              <w:left w:val="single" w:color="auto" w:sz="8" w:space="0"/>
            </w:tcBorders>
            <w:vAlign w:val="center"/>
          </w:tcPr>
          <w:p>
            <w:pPr>
              <w:jc w:val="center"/>
              <w:rPr>
                <w:rFonts w:hint="default" w:ascii="宋体" w:hAnsi="宋体" w:eastAsia="宋体" w:cs="宋体"/>
                <w:sz w:val="21"/>
                <w:szCs w:val="21"/>
                <w:lang w:val="en-US" w:eastAsia="zh-CN"/>
              </w:rPr>
            </w:pPr>
          </w:p>
        </w:tc>
        <w:tc>
          <w:tcPr>
            <w:tcW w:w="1389" w:type="dxa"/>
            <w:vMerge w:val="restart"/>
            <w:vAlign w:val="center"/>
          </w:tcPr>
          <w:p>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11</w:t>
            </w:r>
            <w:r>
              <w:rPr>
                <w:rFonts w:hint="eastAsia" w:ascii="宋体" w:hAnsi="宋体" w:eastAsia="宋体" w:cs="宋体"/>
                <w:sz w:val="21"/>
                <w:szCs w:val="21"/>
                <w:lang w:val="en-US" w:eastAsia="zh-CN"/>
              </w:rPr>
              <w:t>:00～12:00</w:t>
            </w:r>
          </w:p>
          <w:p>
            <w:pPr>
              <w:jc w:val="center"/>
              <w:rPr>
                <w:rFonts w:hint="eastAsia" w:ascii="宋体" w:hAnsi="宋体" w:eastAsia="宋体" w:cs="宋体"/>
                <w:sz w:val="21"/>
                <w:szCs w:val="21"/>
              </w:rPr>
            </w:pPr>
          </w:p>
          <w:p>
            <w:pPr>
              <w:jc w:val="center"/>
              <w:rPr>
                <w:rFonts w:hint="eastAsia" w:ascii="宋体" w:hAnsi="宋体" w:eastAsia="宋体" w:cs="宋体"/>
                <w:sz w:val="21"/>
                <w:szCs w:val="21"/>
              </w:rPr>
            </w:pPr>
            <w:r>
              <w:rPr>
                <w:rFonts w:hint="eastAsia" w:ascii="宋体" w:hAnsi="宋体" w:eastAsia="宋体" w:cs="宋体"/>
                <w:sz w:val="21"/>
                <w:szCs w:val="21"/>
                <w:lang w:val="en-US" w:eastAsia="zh-CN"/>
              </w:rPr>
              <w:t xml:space="preserve"> </w:t>
            </w:r>
          </w:p>
        </w:tc>
        <w:tc>
          <w:tcPr>
            <w:tcW w:w="6781" w:type="dxa"/>
            <w:vAlign w:val="center"/>
          </w:tcPr>
          <w:p>
            <w:pPr>
              <w:rPr>
                <w:szCs w:val="18"/>
                <w:shd w:val="pct10" w:color="auto" w:fill="FFFFFF"/>
              </w:rPr>
            </w:pPr>
            <w:r>
              <w:rPr>
                <w:rFonts w:hint="eastAsia"/>
                <w:szCs w:val="18"/>
                <w:shd w:val="pct10" w:color="auto" w:fill="FFFFFF"/>
              </w:rPr>
              <w:t>合同基本信息确认</w:t>
            </w:r>
            <w:r>
              <w:rPr>
                <w:szCs w:val="18"/>
                <w:shd w:val="pct10" w:color="auto" w:fill="FFFFFF"/>
              </w:rPr>
              <w:t>:</w:t>
            </w:r>
          </w:p>
          <w:p>
            <w:pPr>
              <w:pStyle w:val="7"/>
              <w:numPr>
                <w:ilvl w:val="0"/>
                <w:numId w:val="1"/>
              </w:numPr>
              <w:ind w:firstLineChars="0"/>
              <w:rPr>
                <w:szCs w:val="18"/>
              </w:rPr>
            </w:pPr>
            <w:r>
              <w:rPr>
                <w:rFonts w:hint="eastAsia"/>
              </w:rPr>
              <w:t>核对资质证书（营业执照、生产（安全）许可证、行业许可证、3C证书等</w:t>
            </w:r>
            <w:r>
              <w:rPr>
                <w:rFonts w:hint="eastAsia"/>
                <w:szCs w:val="18"/>
              </w:rPr>
              <w:t>）</w:t>
            </w:r>
            <w:r>
              <w:rPr>
                <w:rFonts w:hint="eastAsia"/>
                <w:b/>
                <w:bCs/>
                <w:color w:val="auto"/>
              </w:rPr>
              <w:t>原件</w:t>
            </w:r>
            <w:r>
              <w:rPr>
                <w:rFonts w:hint="eastAsia"/>
                <w:color w:val="auto"/>
              </w:rPr>
              <w:t>和</w:t>
            </w:r>
            <w:r>
              <w:rPr>
                <w:rFonts w:hint="eastAsia"/>
              </w:rPr>
              <w:t>复印件</w:t>
            </w:r>
            <w:r>
              <w:t>/</w:t>
            </w:r>
            <w:r>
              <w:rPr>
                <w:rFonts w:hint="eastAsia"/>
              </w:rPr>
              <w:t>扫描件的一致性</w:t>
            </w:r>
          </w:p>
          <w:p>
            <w:pPr>
              <w:pStyle w:val="7"/>
              <w:numPr>
                <w:ilvl w:val="0"/>
                <w:numId w:val="1"/>
              </w:numPr>
              <w:ind w:firstLineChars="0"/>
              <w:rPr>
                <w:szCs w:val="18"/>
              </w:rPr>
            </w:pPr>
            <w:r>
              <w:rPr>
                <w:rFonts w:hint="eastAsia"/>
                <w:szCs w:val="18"/>
              </w:rPr>
              <w:t>确定审核范围的合理性（地址、产品/服务）</w:t>
            </w:r>
          </w:p>
          <w:p>
            <w:pPr>
              <w:pStyle w:val="7"/>
              <w:numPr>
                <w:ilvl w:val="0"/>
                <w:numId w:val="1"/>
              </w:numPr>
              <w:ind w:firstLineChars="0"/>
              <w:rPr>
                <w:szCs w:val="18"/>
              </w:rPr>
            </w:pPr>
            <w:r>
              <w:rPr>
                <w:rFonts w:hint="eastAsia"/>
                <w:szCs w:val="18"/>
              </w:rPr>
              <w:t>确定多现场和临时现场的地址</w:t>
            </w:r>
          </w:p>
          <w:p>
            <w:pPr>
              <w:pStyle w:val="7"/>
              <w:numPr>
                <w:ilvl w:val="0"/>
                <w:numId w:val="1"/>
              </w:numPr>
              <w:ind w:firstLineChars="0"/>
              <w:rPr>
                <w:szCs w:val="18"/>
              </w:rPr>
            </w:pPr>
            <w:r>
              <w:rPr>
                <w:rFonts w:hint="eastAsia"/>
                <w:szCs w:val="18"/>
              </w:rPr>
              <w:t>确定有效的员工人数</w:t>
            </w:r>
            <w:r>
              <w:rPr>
                <w:szCs w:val="18"/>
              </w:rPr>
              <w:t xml:space="preserve"> </w:t>
            </w:r>
          </w:p>
          <w:p>
            <w:pPr>
              <w:pStyle w:val="7"/>
              <w:numPr>
                <w:ilvl w:val="0"/>
                <w:numId w:val="1"/>
              </w:numPr>
              <w:ind w:firstLineChars="0"/>
              <w:rPr>
                <w:szCs w:val="18"/>
              </w:rPr>
            </w:pPr>
            <w:r>
              <w:rPr>
                <w:rFonts w:hint="eastAsia"/>
                <w:szCs w:val="18"/>
              </w:rPr>
              <w:t>生产、服务的班次</w:t>
            </w:r>
          </w:p>
          <w:p>
            <w:pPr>
              <w:pStyle w:val="7"/>
              <w:numPr>
                <w:ilvl w:val="0"/>
                <w:numId w:val="1"/>
              </w:numPr>
              <w:ind w:firstLineChars="0"/>
              <w:rPr>
                <w:szCs w:val="18"/>
              </w:rPr>
            </w:pPr>
            <w:r>
              <w:rPr>
                <w:rFonts w:hint="eastAsia"/>
                <w:szCs w:val="18"/>
              </w:rPr>
              <w:t>体系运行时间是否满足</w:t>
            </w:r>
            <w:r>
              <w:rPr>
                <w:rFonts w:hint="eastAsia"/>
                <w:szCs w:val="18"/>
                <w:lang w:val="en-US" w:eastAsia="zh-CN"/>
              </w:rPr>
              <w:t>6</w:t>
            </w:r>
            <w:r>
              <w:rPr>
                <w:rFonts w:hint="eastAsia"/>
                <w:szCs w:val="18"/>
              </w:rPr>
              <w:t>个月</w:t>
            </w:r>
            <w:r>
              <w:rPr>
                <w:rFonts w:hint="eastAsia"/>
                <w:szCs w:val="18"/>
                <w:lang w:eastAsia="zh-CN"/>
              </w:rPr>
              <w:t>（</w:t>
            </w:r>
            <w:r>
              <w:rPr>
                <w:rFonts w:hint="eastAsia"/>
                <w:szCs w:val="18"/>
                <w:lang w:val="en-US" w:eastAsia="zh-CN"/>
              </w:rPr>
              <w:t>EN</w:t>
            </w:r>
            <w:r>
              <w:rPr>
                <w:rFonts w:hint="eastAsia"/>
                <w:szCs w:val="18"/>
                <w:lang w:eastAsia="zh-CN"/>
              </w:rPr>
              <w:t>）、</w:t>
            </w:r>
            <w:r>
              <w:rPr>
                <w:rFonts w:hint="eastAsia"/>
                <w:szCs w:val="18"/>
                <w:lang w:val="en-US" w:eastAsia="zh-CN"/>
              </w:rPr>
              <w:t>3个月（E</w:t>
            </w:r>
            <w:bookmarkStart w:id="9" w:name="_GoBack"/>
            <w:bookmarkEnd w:id="9"/>
            <w:r>
              <w:rPr>
                <w:rFonts w:hint="eastAsia"/>
                <w:szCs w:val="18"/>
                <w:lang w:val="en-US" w:eastAsia="zh-CN"/>
              </w:rPr>
              <w:t>）</w:t>
            </w:r>
          </w:p>
        </w:tc>
        <w:tc>
          <w:tcPr>
            <w:tcW w:w="1196" w:type="dxa"/>
            <w:tcBorders>
              <w:right w:val="single" w:color="auto" w:sz="8" w:space="0"/>
            </w:tcBorders>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7" w:hRule="atLeast"/>
        </w:trPr>
        <w:tc>
          <w:tcPr>
            <w:tcW w:w="1011" w:type="dxa"/>
            <w:vMerge w:val="continue"/>
            <w:tcBorders>
              <w:left w:val="single" w:color="auto" w:sz="8" w:space="0"/>
            </w:tcBorders>
            <w:vAlign w:val="center"/>
          </w:tcPr>
          <w:p>
            <w:pPr>
              <w:jc w:val="center"/>
              <w:rPr>
                <w:rFonts w:hint="default" w:ascii="宋体" w:hAnsi="宋体" w:eastAsia="宋体" w:cs="宋体"/>
                <w:sz w:val="21"/>
                <w:szCs w:val="21"/>
                <w:lang w:val="en-US" w:eastAsia="zh-CN"/>
              </w:rPr>
            </w:pPr>
          </w:p>
        </w:tc>
        <w:tc>
          <w:tcPr>
            <w:tcW w:w="1389" w:type="dxa"/>
            <w:vMerge w:val="continue"/>
            <w:vAlign w:val="center"/>
          </w:tcPr>
          <w:p>
            <w:pPr>
              <w:jc w:val="center"/>
              <w:rPr>
                <w:rFonts w:hint="eastAsia" w:ascii="宋体" w:hAnsi="宋体" w:eastAsia="宋体" w:cs="宋体"/>
                <w:sz w:val="21"/>
                <w:szCs w:val="21"/>
              </w:rPr>
            </w:pPr>
          </w:p>
        </w:tc>
        <w:tc>
          <w:tcPr>
            <w:tcW w:w="6781" w:type="dxa"/>
            <w:vAlign w:val="center"/>
          </w:tcPr>
          <w:p>
            <w:pPr>
              <w:rPr>
                <w:szCs w:val="18"/>
                <w:shd w:val="pct10" w:color="auto" w:fill="FFFFFF"/>
              </w:rPr>
            </w:pPr>
            <w:r>
              <w:rPr>
                <w:rFonts w:hint="eastAsia"/>
                <w:szCs w:val="18"/>
                <w:shd w:val="pct10" w:color="auto" w:fill="FFFFFF"/>
              </w:rPr>
              <w:t>了解企业基本情况：</w:t>
            </w:r>
          </w:p>
          <w:p>
            <w:pPr>
              <w:widowControl/>
              <w:numPr>
                <w:ilvl w:val="0"/>
                <w:numId w:val="2"/>
              </w:numPr>
              <w:jc w:val="left"/>
              <w:rPr>
                <w:szCs w:val="18"/>
              </w:rPr>
            </w:pPr>
            <w:r>
              <w:rPr>
                <w:rFonts w:hint="eastAsia"/>
                <w:szCs w:val="18"/>
              </w:rPr>
              <w:t>组织环境</w:t>
            </w:r>
          </w:p>
          <w:p>
            <w:pPr>
              <w:widowControl/>
              <w:numPr>
                <w:ilvl w:val="0"/>
                <w:numId w:val="2"/>
              </w:numPr>
              <w:jc w:val="left"/>
              <w:rPr>
                <w:szCs w:val="18"/>
              </w:rPr>
            </w:pPr>
            <w:r>
              <w:rPr>
                <w:rFonts w:hint="eastAsia"/>
                <w:szCs w:val="18"/>
              </w:rPr>
              <w:t>主要的相关方和期望</w:t>
            </w:r>
            <w:r>
              <w:rPr>
                <w:szCs w:val="18"/>
              </w:rPr>
              <w:t xml:space="preserve"> </w:t>
            </w:r>
          </w:p>
          <w:p>
            <w:pPr>
              <w:widowControl/>
              <w:numPr>
                <w:ilvl w:val="0"/>
                <w:numId w:val="2"/>
              </w:numPr>
              <w:jc w:val="left"/>
              <w:rPr>
                <w:szCs w:val="18"/>
              </w:rPr>
            </w:pPr>
            <w:r>
              <w:rPr>
                <w:rFonts w:hint="eastAsia"/>
                <w:szCs w:val="18"/>
              </w:rPr>
              <w:t>风险的识别和评价</w:t>
            </w:r>
          </w:p>
          <w:p>
            <w:pPr>
              <w:widowControl/>
              <w:numPr>
                <w:ilvl w:val="0"/>
                <w:numId w:val="2"/>
              </w:numPr>
              <w:jc w:val="left"/>
              <w:rPr>
                <w:szCs w:val="18"/>
              </w:rPr>
            </w:pPr>
            <w:r>
              <w:rPr>
                <w:rFonts w:hint="eastAsia"/>
                <w:szCs w:val="18"/>
              </w:rPr>
              <w:t>组织机构的设置</w:t>
            </w:r>
          </w:p>
          <w:p>
            <w:pPr>
              <w:widowControl/>
              <w:numPr>
                <w:ilvl w:val="0"/>
                <w:numId w:val="2"/>
              </w:numPr>
              <w:jc w:val="left"/>
              <w:rPr>
                <w:szCs w:val="18"/>
              </w:rPr>
            </w:pPr>
            <w:r>
              <w:rPr>
                <w:rFonts w:hint="eastAsia"/>
                <w:szCs w:val="18"/>
              </w:rPr>
              <w:t>外部提供过程、产品和服务</w:t>
            </w:r>
          </w:p>
          <w:p>
            <w:pPr>
              <w:widowControl/>
              <w:numPr>
                <w:ilvl w:val="0"/>
                <w:numId w:val="2"/>
              </w:numPr>
              <w:jc w:val="left"/>
              <w:rPr>
                <w:szCs w:val="18"/>
              </w:rPr>
            </w:pPr>
            <w:r>
              <w:rPr>
                <w:rFonts w:hint="eastAsia"/>
                <w:szCs w:val="18"/>
              </w:rPr>
              <w:t>被主管部门处罚和曝光情况</w:t>
            </w:r>
          </w:p>
          <w:p>
            <w:pPr>
              <w:widowControl/>
              <w:numPr>
                <w:ilvl w:val="0"/>
                <w:numId w:val="2"/>
              </w:numPr>
              <w:jc w:val="left"/>
              <w:rPr>
                <w:szCs w:val="18"/>
              </w:rPr>
            </w:pPr>
            <w:r>
              <w:rPr>
                <w:rFonts w:hint="eastAsia"/>
                <w:szCs w:val="18"/>
              </w:rPr>
              <w:t>其他机构转入情况（适用时）</w:t>
            </w:r>
          </w:p>
        </w:tc>
        <w:tc>
          <w:tcPr>
            <w:tcW w:w="1196" w:type="dxa"/>
            <w:tcBorders>
              <w:right w:val="single" w:color="auto" w:sz="8" w:space="0"/>
            </w:tcBorders>
            <w:vAlign w:val="center"/>
          </w:tcPr>
          <w:p>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7" w:hRule="atLeast"/>
        </w:trPr>
        <w:tc>
          <w:tcPr>
            <w:tcW w:w="1011" w:type="dxa"/>
            <w:vMerge w:val="continue"/>
            <w:tcBorders>
              <w:left w:val="single" w:color="auto" w:sz="8" w:space="0"/>
            </w:tcBorders>
            <w:vAlign w:val="center"/>
          </w:tcPr>
          <w:p>
            <w:pPr>
              <w:jc w:val="center"/>
              <w:rPr>
                <w:rFonts w:hint="default" w:ascii="宋体" w:hAnsi="宋体" w:eastAsia="宋体" w:cs="宋体"/>
                <w:sz w:val="21"/>
                <w:szCs w:val="21"/>
                <w:lang w:val="en-US" w:eastAsia="zh-CN"/>
              </w:rPr>
            </w:pPr>
          </w:p>
        </w:tc>
        <w:tc>
          <w:tcPr>
            <w:tcW w:w="1389" w:type="dxa"/>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12:00～12:30</w:t>
            </w:r>
          </w:p>
          <w:p>
            <w:pPr>
              <w:jc w:val="center"/>
              <w:rPr>
                <w:rFonts w:hint="default" w:ascii="宋体" w:hAnsi="宋体" w:eastAsia="宋体" w:cs="宋体"/>
                <w:sz w:val="21"/>
                <w:szCs w:val="21"/>
                <w:lang w:val="en-US" w:eastAsia="zh-CN"/>
              </w:rPr>
            </w:pPr>
          </w:p>
        </w:tc>
        <w:tc>
          <w:tcPr>
            <w:tcW w:w="6781" w:type="dxa"/>
            <w:vAlign w:val="center"/>
          </w:tcPr>
          <w:p>
            <w:pPr>
              <w:rPr>
                <w:rFonts w:hint="default" w:eastAsia="宋体"/>
                <w:szCs w:val="18"/>
                <w:lang w:val="en-US" w:eastAsia="zh-CN"/>
              </w:rPr>
            </w:pPr>
            <w:r>
              <w:rPr>
                <w:rFonts w:hint="eastAsia"/>
                <w:szCs w:val="18"/>
                <w:lang w:val="en-US" w:eastAsia="zh-CN"/>
              </w:rPr>
              <w:t>午餐时间</w:t>
            </w:r>
          </w:p>
        </w:tc>
        <w:tc>
          <w:tcPr>
            <w:tcW w:w="1196" w:type="dxa"/>
            <w:tcBorders>
              <w:right w:val="single" w:color="auto" w:sz="8" w:space="0"/>
            </w:tcBorders>
            <w:vAlign w:val="center"/>
          </w:tcPr>
          <w:p>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7" w:hRule="atLeast"/>
        </w:trPr>
        <w:tc>
          <w:tcPr>
            <w:tcW w:w="1011" w:type="dxa"/>
            <w:vMerge w:val="continue"/>
            <w:tcBorders>
              <w:left w:val="single" w:color="auto" w:sz="8" w:space="0"/>
            </w:tcBorders>
            <w:vAlign w:val="center"/>
          </w:tcPr>
          <w:p>
            <w:pPr>
              <w:jc w:val="center"/>
              <w:rPr>
                <w:rFonts w:hint="default" w:ascii="宋体" w:hAnsi="宋体" w:eastAsia="宋体" w:cs="宋体"/>
                <w:sz w:val="21"/>
                <w:szCs w:val="21"/>
                <w:lang w:val="en-US" w:eastAsia="zh-CN"/>
              </w:rPr>
            </w:pPr>
          </w:p>
        </w:tc>
        <w:tc>
          <w:tcPr>
            <w:tcW w:w="1389" w:type="dxa"/>
            <w:vMerge w:val="restart"/>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12:30～1</w:t>
            </w:r>
            <w:r>
              <w:rPr>
                <w:rFonts w:hint="eastAsia" w:ascii="宋体" w:hAnsi="宋体" w:cs="宋体"/>
                <w:sz w:val="21"/>
                <w:szCs w:val="21"/>
                <w:lang w:val="en-US" w:eastAsia="zh-CN"/>
              </w:rPr>
              <w:t>8</w:t>
            </w:r>
            <w:r>
              <w:rPr>
                <w:rFonts w:hint="eastAsia" w:ascii="宋体" w:hAnsi="宋体" w:eastAsia="宋体" w:cs="宋体"/>
                <w:sz w:val="21"/>
                <w:szCs w:val="21"/>
                <w:lang w:val="en-US" w:eastAsia="zh-CN"/>
              </w:rPr>
              <w:t>:30</w:t>
            </w:r>
          </w:p>
          <w:p>
            <w:pPr>
              <w:jc w:val="center"/>
              <w:rPr>
                <w:rFonts w:hint="eastAsia" w:ascii="宋体" w:hAnsi="宋体" w:eastAsia="宋体" w:cs="宋体"/>
                <w:sz w:val="21"/>
                <w:szCs w:val="21"/>
              </w:rPr>
            </w:pPr>
          </w:p>
          <w:p>
            <w:pPr>
              <w:jc w:val="center"/>
              <w:rPr>
                <w:rFonts w:hint="eastAsia" w:ascii="宋体" w:hAnsi="宋体" w:eastAsia="宋体" w:cs="宋体"/>
                <w:sz w:val="21"/>
                <w:szCs w:val="21"/>
              </w:rPr>
            </w:pPr>
            <w:r>
              <w:rPr>
                <w:rFonts w:hint="eastAsia" w:ascii="宋体" w:hAnsi="宋体" w:eastAsia="宋体" w:cs="宋体"/>
                <w:sz w:val="21"/>
                <w:szCs w:val="21"/>
                <w:lang w:val="en-US" w:eastAsia="zh-CN"/>
              </w:rPr>
              <w:t xml:space="preserve"> </w:t>
            </w:r>
          </w:p>
        </w:tc>
        <w:tc>
          <w:tcPr>
            <w:tcW w:w="6781" w:type="dxa"/>
            <w:vAlign w:val="center"/>
          </w:tcPr>
          <w:p>
            <w:pPr>
              <w:widowControl/>
              <w:jc w:val="left"/>
              <w:rPr>
                <w:szCs w:val="18"/>
                <w:shd w:val="pct10" w:color="auto" w:fill="FFFFFF"/>
              </w:rPr>
            </w:pPr>
            <w:r>
              <w:rPr>
                <w:rFonts w:hint="eastAsia"/>
                <w:szCs w:val="18"/>
                <w:shd w:val="pct10" w:color="auto" w:fill="FFFFFF"/>
              </w:rPr>
              <w:t>文件化体系策划情况</w:t>
            </w:r>
          </w:p>
          <w:p>
            <w:pPr>
              <w:widowControl/>
              <w:jc w:val="left"/>
              <w:rPr>
                <w:szCs w:val="18"/>
              </w:rPr>
            </w:pPr>
            <w:r>
              <w:rPr>
                <w:rFonts w:hint="eastAsia"/>
                <w:szCs w:val="18"/>
              </w:rPr>
              <w:t>-</w:t>
            </w:r>
            <w:r>
              <w:rPr>
                <w:szCs w:val="18"/>
              </w:rPr>
              <w:t xml:space="preserve"> </w:t>
            </w:r>
            <w:r>
              <w:rPr>
                <w:rFonts w:hint="eastAsia"/>
                <w:szCs w:val="18"/>
              </w:rPr>
              <w:t>管理手册；</w:t>
            </w:r>
          </w:p>
          <w:p>
            <w:pPr>
              <w:rPr>
                <w:szCs w:val="18"/>
                <w:shd w:val="pct10" w:color="auto" w:fill="FFFFFF"/>
              </w:rPr>
            </w:pPr>
            <w:r>
              <w:rPr>
                <w:rFonts w:hint="eastAsia"/>
                <w:szCs w:val="18"/>
              </w:rPr>
              <w:t>-</w:t>
            </w:r>
            <w:r>
              <w:rPr>
                <w:szCs w:val="18"/>
              </w:rPr>
              <w:t xml:space="preserve"> </w:t>
            </w:r>
            <w:r>
              <w:rPr>
                <w:rFonts w:hint="eastAsia"/>
                <w:szCs w:val="18"/>
              </w:rPr>
              <w:t>文件化的程序；</w:t>
            </w:r>
          </w:p>
          <w:p>
            <w:pPr>
              <w:rPr>
                <w:szCs w:val="18"/>
              </w:rPr>
            </w:pPr>
            <w:r>
              <w:rPr>
                <w:rFonts w:hint="eastAsia"/>
                <w:szCs w:val="18"/>
              </w:rPr>
              <w:t>-</w:t>
            </w:r>
            <w:r>
              <w:rPr>
                <w:szCs w:val="18"/>
              </w:rPr>
              <w:t xml:space="preserve"> </w:t>
            </w:r>
            <w:r>
              <w:rPr>
                <w:rFonts w:hint="eastAsia"/>
                <w:szCs w:val="18"/>
              </w:rPr>
              <w:t>作业文件；</w:t>
            </w:r>
          </w:p>
          <w:p>
            <w:pPr>
              <w:rPr>
                <w:szCs w:val="18"/>
                <w:shd w:val="pct10" w:color="auto" w:fill="FFFFFF"/>
              </w:rPr>
            </w:pPr>
            <w:r>
              <w:rPr>
                <w:rFonts w:hint="eastAsia"/>
                <w:szCs w:val="18"/>
              </w:rPr>
              <w:t>-</w:t>
            </w:r>
            <w:r>
              <w:rPr>
                <w:szCs w:val="18"/>
              </w:rPr>
              <w:t xml:space="preserve"> </w:t>
            </w:r>
            <w:r>
              <w:rPr>
                <w:rFonts w:hint="eastAsia"/>
                <w:szCs w:val="18"/>
              </w:rPr>
              <w:t>记录表格</w:t>
            </w:r>
          </w:p>
        </w:tc>
        <w:tc>
          <w:tcPr>
            <w:tcW w:w="1196" w:type="dxa"/>
            <w:tcBorders>
              <w:right w:val="single" w:color="auto" w:sz="8" w:space="0"/>
            </w:tcBorders>
            <w:vAlign w:val="center"/>
          </w:tcPr>
          <w:p>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7" w:hRule="atLeast"/>
        </w:trPr>
        <w:tc>
          <w:tcPr>
            <w:tcW w:w="1011" w:type="dxa"/>
            <w:vMerge w:val="continue"/>
            <w:tcBorders>
              <w:left w:val="single" w:color="auto" w:sz="8" w:space="0"/>
            </w:tcBorders>
            <w:vAlign w:val="center"/>
          </w:tcPr>
          <w:p>
            <w:pPr>
              <w:jc w:val="center"/>
              <w:rPr>
                <w:rFonts w:hint="default" w:ascii="宋体" w:hAnsi="宋体" w:eastAsia="宋体" w:cs="宋体"/>
                <w:sz w:val="21"/>
                <w:szCs w:val="21"/>
                <w:lang w:val="en-US" w:eastAsia="zh-CN"/>
              </w:rPr>
            </w:pPr>
          </w:p>
        </w:tc>
        <w:tc>
          <w:tcPr>
            <w:tcW w:w="1389" w:type="dxa"/>
            <w:vMerge w:val="continue"/>
            <w:vAlign w:val="center"/>
          </w:tcPr>
          <w:p>
            <w:pPr>
              <w:jc w:val="center"/>
              <w:rPr>
                <w:rFonts w:hint="eastAsia" w:ascii="宋体" w:hAnsi="宋体" w:eastAsia="宋体" w:cs="宋体"/>
                <w:sz w:val="21"/>
                <w:szCs w:val="21"/>
              </w:rPr>
            </w:pPr>
          </w:p>
        </w:tc>
        <w:tc>
          <w:tcPr>
            <w:tcW w:w="6781" w:type="dxa"/>
            <w:vAlign w:val="center"/>
          </w:tcPr>
          <w:p>
            <w:pPr>
              <w:widowControl/>
              <w:spacing w:before="40"/>
              <w:jc w:val="left"/>
              <w:rPr>
                <w:szCs w:val="18"/>
                <w:shd w:val="pct10" w:color="auto" w:fill="FFFFFF"/>
              </w:rPr>
            </w:pPr>
            <w:r>
              <w:rPr>
                <w:rFonts w:hint="eastAsia"/>
                <w:b/>
                <w:bCs/>
                <w:szCs w:val="18"/>
                <w:shd w:val="pct10" w:color="auto" w:fill="FFFFFF"/>
              </w:rPr>
              <w:t>各</w:t>
            </w:r>
            <w:r>
              <w:rPr>
                <w:rFonts w:hint="eastAsia"/>
                <w:szCs w:val="18"/>
                <w:shd w:val="pct10" w:color="auto" w:fill="FFFFFF"/>
              </w:rPr>
              <w:t>管理体系的运行情况：</w:t>
            </w:r>
          </w:p>
          <w:p>
            <w:pPr>
              <w:widowControl/>
              <w:numPr>
                <w:ilvl w:val="0"/>
                <w:numId w:val="3"/>
              </w:numPr>
              <w:spacing w:before="40"/>
              <w:jc w:val="left"/>
              <w:rPr>
                <w:szCs w:val="18"/>
              </w:rPr>
            </w:pPr>
            <w:r>
              <w:rPr>
                <w:rFonts w:hint="eastAsia"/>
                <w:szCs w:val="18"/>
              </w:rPr>
              <w:t>管理方针制定与贯彻情况</w:t>
            </w:r>
          </w:p>
          <w:p>
            <w:pPr>
              <w:widowControl/>
              <w:numPr>
                <w:ilvl w:val="0"/>
                <w:numId w:val="3"/>
              </w:numPr>
              <w:spacing w:before="40"/>
              <w:jc w:val="left"/>
              <w:rPr>
                <w:szCs w:val="18"/>
              </w:rPr>
            </w:pPr>
            <w:r>
              <w:rPr>
                <w:rFonts w:hint="eastAsia"/>
                <w:szCs w:val="18"/>
              </w:rPr>
              <w:t>管理目标及完成统计</w:t>
            </w:r>
          </w:p>
          <w:p>
            <w:pPr>
              <w:widowControl/>
              <w:numPr>
                <w:ilvl w:val="0"/>
                <w:numId w:val="3"/>
              </w:numPr>
              <w:jc w:val="left"/>
              <w:rPr>
                <w:szCs w:val="18"/>
              </w:rPr>
            </w:pPr>
            <w:r>
              <w:rPr>
                <w:rFonts w:hint="eastAsia"/>
                <w:szCs w:val="18"/>
              </w:rPr>
              <w:t>员工对相关标准的认知和能力（贯标培训、应知应会、持证上岗等）</w:t>
            </w:r>
          </w:p>
          <w:p>
            <w:pPr>
              <w:widowControl/>
              <w:numPr>
                <w:ilvl w:val="0"/>
                <w:numId w:val="3"/>
              </w:numPr>
              <w:spacing w:before="40"/>
              <w:jc w:val="left"/>
              <w:rPr>
                <w:szCs w:val="18"/>
              </w:rPr>
            </w:pPr>
            <w:r>
              <w:rPr>
                <w:rFonts w:hint="eastAsia"/>
                <w:szCs w:val="18"/>
              </w:rPr>
              <w:t>相关方/客户的反馈</w:t>
            </w:r>
          </w:p>
          <w:p>
            <w:pPr>
              <w:widowControl/>
              <w:numPr>
                <w:ilvl w:val="0"/>
                <w:numId w:val="3"/>
              </w:numPr>
              <w:spacing w:before="40"/>
              <w:jc w:val="left"/>
              <w:rPr>
                <w:szCs w:val="18"/>
              </w:rPr>
            </w:pPr>
            <w:r>
              <w:rPr>
                <w:rFonts w:hint="eastAsia"/>
                <w:szCs w:val="18"/>
              </w:rPr>
              <w:t>内审的策划和实施</w:t>
            </w:r>
          </w:p>
          <w:p>
            <w:pPr>
              <w:widowControl/>
              <w:numPr>
                <w:ilvl w:val="0"/>
                <w:numId w:val="3"/>
              </w:numPr>
              <w:spacing w:before="40"/>
              <w:jc w:val="left"/>
              <w:rPr>
                <w:szCs w:val="18"/>
              </w:rPr>
            </w:pPr>
            <w:r>
              <w:rPr>
                <w:rFonts w:hint="eastAsia"/>
                <w:szCs w:val="18"/>
              </w:rPr>
              <w:t>管理体系的评审</w:t>
            </w:r>
          </w:p>
          <w:p>
            <w:pPr>
              <w:widowControl/>
              <w:numPr>
                <w:ilvl w:val="0"/>
                <w:numId w:val="3"/>
              </w:numPr>
              <w:spacing w:before="40"/>
              <w:jc w:val="left"/>
              <w:rPr>
                <w:szCs w:val="18"/>
              </w:rPr>
            </w:pPr>
            <w:r>
              <w:rPr>
                <w:rFonts w:hint="eastAsia"/>
              </w:rPr>
              <w:t>对</w:t>
            </w:r>
            <w:r>
              <w:t>多场所</w:t>
            </w:r>
            <w:r>
              <w:rPr>
                <w:rFonts w:hint="eastAsia"/>
              </w:rPr>
              <w:t>/临时场所</w:t>
            </w:r>
            <w:r>
              <w:t>建立的控制的水平（</w:t>
            </w:r>
            <w:r>
              <w:rPr>
                <w:rFonts w:hint="eastAsia"/>
              </w:rPr>
              <w:t>适用</w:t>
            </w:r>
            <w:r>
              <w:t>时）</w:t>
            </w:r>
          </w:p>
          <w:p>
            <w:pPr>
              <w:widowControl/>
              <w:numPr>
                <w:ilvl w:val="0"/>
                <w:numId w:val="3"/>
              </w:numPr>
              <w:jc w:val="left"/>
              <w:rPr>
                <w:szCs w:val="18"/>
              </w:rPr>
            </w:pPr>
            <w:r>
              <w:rPr>
                <w:rFonts w:hint="eastAsia"/>
                <w:szCs w:val="18"/>
              </w:rPr>
              <w:t>识别二阶段审核的资源配置情况和可行性</w:t>
            </w:r>
          </w:p>
        </w:tc>
        <w:tc>
          <w:tcPr>
            <w:tcW w:w="1196" w:type="dxa"/>
            <w:tcBorders>
              <w:right w:val="single" w:color="auto" w:sz="8" w:space="0"/>
            </w:tcBorders>
            <w:vAlign w:val="center"/>
          </w:tcPr>
          <w:p>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7" w:hRule="atLeast"/>
        </w:trPr>
        <w:tc>
          <w:tcPr>
            <w:tcW w:w="1011" w:type="dxa"/>
            <w:vMerge w:val="continue"/>
            <w:tcBorders>
              <w:left w:val="single" w:color="auto" w:sz="8" w:space="0"/>
            </w:tcBorders>
            <w:shd w:val="clear" w:color="auto" w:fill="DAEEF3" w:themeFill="accent5" w:themeFillTint="33"/>
            <w:vAlign w:val="center"/>
          </w:tcPr>
          <w:p>
            <w:pPr>
              <w:jc w:val="center"/>
              <w:rPr>
                <w:rFonts w:hint="default" w:ascii="宋体" w:hAnsi="宋体" w:eastAsia="宋体" w:cs="宋体"/>
                <w:sz w:val="21"/>
                <w:szCs w:val="21"/>
                <w:lang w:val="en-US" w:eastAsia="zh-CN"/>
              </w:rPr>
            </w:pPr>
          </w:p>
        </w:tc>
        <w:tc>
          <w:tcPr>
            <w:tcW w:w="1389" w:type="dxa"/>
            <w:shd w:val="clear" w:color="auto" w:fill="DAEEF3" w:themeFill="accent5" w:themeFillTint="33"/>
            <w:vAlign w:val="center"/>
          </w:tcPr>
          <w:p>
            <w:pPr>
              <w:jc w:val="center"/>
              <w:rPr>
                <w:rFonts w:hint="eastAsia" w:ascii="宋体" w:hAnsi="宋体" w:eastAsia="宋体" w:cs="宋体"/>
                <w:sz w:val="21"/>
                <w:szCs w:val="21"/>
              </w:rPr>
            </w:pPr>
            <w:r>
              <w:rPr>
                <w:rFonts w:hint="eastAsia" w:ascii="宋体" w:hAnsi="宋体" w:cs="宋体"/>
                <w:sz w:val="21"/>
                <w:szCs w:val="21"/>
                <w:lang w:val="en-US" w:eastAsia="zh-CN"/>
              </w:rPr>
              <w:t>11</w:t>
            </w:r>
            <w:r>
              <w:rPr>
                <w:rFonts w:hint="eastAsia" w:ascii="宋体" w:hAnsi="宋体" w:eastAsia="宋体" w:cs="宋体"/>
                <w:sz w:val="21"/>
                <w:szCs w:val="21"/>
                <w:lang w:val="en-US" w:eastAsia="zh-CN"/>
              </w:rPr>
              <w:t>:00～12:00</w:t>
            </w:r>
          </w:p>
        </w:tc>
        <w:tc>
          <w:tcPr>
            <w:tcW w:w="6781" w:type="dxa"/>
            <w:shd w:val="clear" w:color="auto" w:fill="DAEEF3" w:themeFill="accent5" w:themeFillTint="33"/>
            <w:vAlign w:val="center"/>
          </w:tcPr>
          <w:p>
            <w:pPr>
              <w:jc w:val="left"/>
              <w:rPr>
                <w:szCs w:val="18"/>
                <w:shd w:val="pct10" w:color="auto" w:fill="FFFFFF"/>
              </w:rPr>
            </w:pPr>
            <w:r>
              <w:rPr>
                <w:rFonts w:hint="eastAsia"/>
                <w:szCs w:val="18"/>
                <w:shd w:val="pct10" w:color="auto" w:fill="FFFFFF"/>
              </w:rPr>
              <w:t>EMS运行情况：</w:t>
            </w:r>
          </w:p>
          <w:p>
            <w:pPr>
              <w:rPr>
                <w:szCs w:val="18"/>
              </w:rPr>
            </w:pPr>
            <w:r>
              <w:rPr>
                <w:rFonts w:hint="eastAsia"/>
                <w:szCs w:val="18"/>
              </w:rPr>
              <w:t>- 查看地理位置图、污水管网图（适用时）</w:t>
            </w:r>
          </w:p>
          <w:p>
            <w:pPr>
              <w:rPr>
                <w:szCs w:val="18"/>
              </w:rPr>
            </w:pPr>
            <w:r>
              <w:rPr>
                <w:szCs w:val="18"/>
              </w:rPr>
              <w:t>-</w:t>
            </w:r>
            <w:r>
              <w:rPr>
                <w:rFonts w:hint="eastAsia" w:ascii="华文细黑" w:hAnsi="华文细黑" w:eastAsia="华文细黑"/>
                <w:b/>
                <w:sz w:val="21"/>
                <w:szCs w:val="21"/>
              </w:rPr>
              <w:t xml:space="preserve"> </w:t>
            </w:r>
            <w:r>
              <w:rPr>
                <w:rFonts w:hint="eastAsia"/>
                <w:szCs w:val="18"/>
              </w:rPr>
              <w:t>了解主要资源和能源使用种类</w:t>
            </w:r>
          </w:p>
          <w:p>
            <w:pPr>
              <w:rPr>
                <w:szCs w:val="18"/>
              </w:rPr>
            </w:pPr>
            <w:r>
              <w:rPr>
                <w:rFonts w:hint="eastAsia"/>
                <w:szCs w:val="18"/>
              </w:rPr>
              <w:t>- 查看环境因素的识别和评价程序合理性</w:t>
            </w:r>
            <w:r>
              <w:rPr>
                <w:szCs w:val="18"/>
              </w:rPr>
              <w:t xml:space="preserve"> </w:t>
            </w:r>
          </w:p>
          <w:p>
            <w:pPr>
              <w:rPr>
                <w:szCs w:val="18"/>
              </w:rPr>
            </w:pPr>
            <w:r>
              <w:rPr>
                <w:szCs w:val="18"/>
              </w:rPr>
              <w:t xml:space="preserve">- </w:t>
            </w:r>
            <w:r>
              <w:rPr>
                <w:rFonts w:hint="eastAsia"/>
                <w:szCs w:val="18"/>
              </w:rPr>
              <w:t>了解重要环境因素的和控制措施</w:t>
            </w:r>
          </w:p>
          <w:p>
            <w:pPr>
              <w:rPr>
                <w:szCs w:val="18"/>
              </w:rPr>
            </w:pPr>
            <w:r>
              <w:rPr>
                <w:rFonts w:hint="eastAsia"/>
                <w:szCs w:val="18"/>
              </w:rPr>
              <w:t>-</w:t>
            </w:r>
            <w:r>
              <w:rPr>
                <w:szCs w:val="18"/>
              </w:rPr>
              <w:t xml:space="preserve"> </w:t>
            </w:r>
            <w:r>
              <w:rPr>
                <w:rFonts w:hint="eastAsia"/>
                <w:szCs w:val="18"/>
              </w:rPr>
              <w:t>了解适用的环境法律和其他要求的获取、识别程序实施情况和合规性评价</w:t>
            </w:r>
          </w:p>
          <w:p>
            <w:pPr>
              <w:rPr>
                <w:szCs w:val="18"/>
              </w:rPr>
            </w:pPr>
            <w:r>
              <w:rPr>
                <w:rFonts w:hint="eastAsia"/>
                <w:szCs w:val="18"/>
              </w:rPr>
              <w:t>-</w:t>
            </w:r>
            <w:r>
              <w:rPr>
                <w:szCs w:val="18"/>
              </w:rPr>
              <w:t xml:space="preserve"> </w:t>
            </w:r>
            <w:r>
              <w:rPr>
                <w:rFonts w:hint="eastAsia"/>
                <w:szCs w:val="18"/>
              </w:rPr>
              <w:t>查看合规性证明（9</w:t>
            </w:r>
            <w:r>
              <w:rPr>
                <w:szCs w:val="18"/>
              </w:rPr>
              <w:t>8</w:t>
            </w:r>
            <w:r>
              <w:rPr>
                <w:rFonts w:hint="eastAsia"/>
                <w:szCs w:val="18"/>
              </w:rPr>
              <w:t>年后新扩建的环评验收、环境监测报告）</w:t>
            </w:r>
          </w:p>
          <w:p>
            <w:pPr>
              <w:rPr>
                <w:szCs w:val="18"/>
              </w:rPr>
            </w:pPr>
            <w:r>
              <w:rPr>
                <w:rFonts w:hint="eastAsia"/>
                <w:szCs w:val="18"/>
              </w:rPr>
              <w:t>-</w:t>
            </w:r>
            <w:r>
              <w:rPr>
                <w:szCs w:val="18"/>
              </w:rPr>
              <w:t xml:space="preserve"> </w:t>
            </w:r>
            <w:r>
              <w:rPr>
                <w:rFonts w:hint="eastAsia"/>
                <w:szCs w:val="18"/>
              </w:rPr>
              <w:t>了解危险化学品的种类及MSDS</w:t>
            </w:r>
          </w:p>
          <w:p>
            <w:pPr>
              <w:rPr>
                <w:szCs w:val="18"/>
              </w:rPr>
            </w:pPr>
            <w:r>
              <w:rPr>
                <w:rFonts w:hint="eastAsia"/>
                <w:szCs w:val="18"/>
              </w:rPr>
              <w:t>-</w:t>
            </w:r>
            <w:r>
              <w:rPr>
                <w:szCs w:val="18"/>
              </w:rPr>
              <w:t xml:space="preserve"> </w:t>
            </w:r>
            <w:r>
              <w:rPr>
                <w:rFonts w:hint="eastAsia"/>
                <w:szCs w:val="18"/>
              </w:rPr>
              <w:t>了解危险废弃物的处置</w:t>
            </w:r>
          </w:p>
          <w:p>
            <w:pPr>
              <w:rPr>
                <w:szCs w:val="18"/>
              </w:rPr>
            </w:pPr>
            <w:r>
              <w:rPr>
                <w:rFonts w:hint="eastAsia"/>
                <w:szCs w:val="18"/>
              </w:rPr>
              <w:t>-</w:t>
            </w:r>
            <w:r>
              <w:rPr>
                <w:szCs w:val="18"/>
              </w:rPr>
              <w:t xml:space="preserve"> </w:t>
            </w:r>
            <w:r>
              <w:rPr>
                <w:rFonts w:hint="eastAsia"/>
                <w:szCs w:val="18"/>
              </w:rPr>
              <w:t>了解消防控制方法（消防备案或消防验收）</w:t>
            </w:r>
          </w:p>
          <w:p>
            <w:pPr>
              <w:rPr>
                <w:szCs w:val="18"/>
              </w:rPr>
            </w:pPr>
            <w:r>
              <w:rPr>
                <w:rFonts w:hint="eastAsia"/>
                <w:szCs w:val="18"/>
              </w:rPr>
              <w:t>-</w:t>
            </w:r>
            <w:r>
              <w:rPr>
                <w:szCs w:val="18"/>
              </w:rPr>
              <w:t xml:space="preserve"> </w:t>
            </w:r>
            <w:r>
              <w:rPr>
                <w:rFonts w:hint="eastAsia"/>
                <w:szCs w:val="18"/>
              </w:rPr>
              <w:t>了解</w:t>
            </w:r>
            <w:r>
              <w:rPr>
                <w:szCs w:val="18"/>
              </w:rPr>
              <w:t>应急准备和响应情况</w:t>
            </w:r>
          </w:p>
          <w:p>
            <w:pPr>
              <w:rPr>
                <w:szCs w:val="18"/>
              </w:rPr>
            </w:pPr>
            <w:r>
              <w:rPr>
                <w:rFonts w:hint="eastAsia"/>
                <w:szCs w:val="18"/>
              </w:rPr>
              <w:t>-</w:t>
            </w:r>
            <w:r>
              <w:rPr>
                <w:szCs w:val="18"/>
              </w:rPr>
              <w:t xml:space="preserve"> 查看《排污许可证》</w:t>
            </w:r>
          </w:p>
        </w:tc>
        <w:tc>
          <w:tcPr>
            <w:tcW w:w="1196" w:type="dxa"/>
            <w:tcBorders>
              <w:right w:val="single" w:color="auto" w:sz="8" w:space="0"/>
            </w:tcBorders>
            <w:shd w:val="clear" w:color="auto" w:fill="DAEEF3" w:themeFill="accent5" w:themeFillTint="33"/>
            <w:vAlign w:val="center"/>
          </w:tcPr>
          <w:p>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 xml:space="preserve">A </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atLeast"/>
        </w:trPr>
        <w:tc>
          <w:tcPr>
            <w:tcW w:w="1011" w:type="dxa"/>
            <w:vMerge w:val="continue"/>
            <w:tcBorders>
              <w:left w:val="single" w:color="auto" w:sz="8" w:space="0"/>
            </w:tcBorders>
            <w:shd w:val="clear" w:color="auto" w:fill="DAEEF3" w:themeFill="accent5" w:themeFillTint="33"/>
            <w:vAlign w:val="center"/>
          </w:tcPr>
          <w:p>
            <w:pPr>
              <w:jc w:val="center"/>
              <w:rPr>
                <w:rFonts w:hint="default" w:ascii="宋体" w:hAnsi="宋体" w:eastAsia="宋体" w:cs="宋体"/>
                <w:sz w:val="21"/>
                <w:szCs w:val="21"/>
                <w:lang w:val="en-US" w:eastAsia="zh-CN"/>
              </w:rPr>
            </w:pPr>
          </w:p>
        </w:tc>
        <w:tc>
          <w:tcPr>
            <w:tcW w:w="1389" w:type="dxa"/>
            <w:shd w:val="clear" w:color="auto" w:fill="DAEEF3" w:themeFill="accent5" w:themeFillTint="33"/>
            <w:vAlign w:val="center"/>
          </w:tcPr>
          <w:p>
            <w:pPr>
              <w:jc w:val="center"/>
              <w:rPr>
                <w:rFonts w:hint="eastAsia" w:ascii="宋体" w:hAnsi="宋体" w:eastAsia="宋体" w:cs="宋体"/>
                <w:sz w:val="21"/>
                <w:szCs w:val="21"/>
              </w:rPr>
            </w:pPr>
            <w:r>
              <w:rPr>
                <w:rFonts w:hint="eastAsia" w:ascii="宋体" w:hAnsi="宋体" w:eastAsia="宋体" w:cs="宋体"/>
                <w:sz w:val="21"/>
                <w:szCs w:val="21"/>
                <w:lang w:val="en-US" w:eastAsia="zh-CN"/>
              </w:rPr>
              <w:t xml:space="preserve"> </w:t>
            </w:r>
          </w:p>
        </w:tc>
        <w:tc>
          <w:tcPr>
            <w:tcW w:w="6781" w:type="dxa"/>
            <w:shd w:val="clear" w:color="auto" w:fill="DAEEF3" w:themeFill="accent5" w:themeFillTint="33"/>
            <w:vAlign w:val="center"/>
          </w:tcPr>
          <w:p>
            <w:pPr>
              <w:jc w:val="left"/>
              <w:rPr>
                <w:shd w:val="pct10" w:color="auto" w:fill="FFFFFF"/>
              </w:rPr>
            </w:pPr>
            <w:r>
              <w:rPr>
                <w:rFonts w:hint="eastAsia"/>
                <w:szCs w:val="18"/>
                <w:shd w:val="pct10" w:color="auto" w:fill="FFFFFF"/>
              </w:rPr>
              <w:t>EMS</w:t>
            </w:r>
            <w:r>
              <w:rPr>
                <w:rFonts w:hint="eastAsia"/>
                <w:shd w:val="pct10" w:color="auto" w:fill="FFFFFF"/>
              </w:rPr>
              <w:t>场所巡查</w:t>
            </w:r>
            <w:r>
              <w:rPr>
                <w:shd w:val="pct10" w:color="auto" w:fill="FFFFFF"/>
              </w:rPr>
              <w:t>:</w:t>
            </w:r>
          </w:p>
          <w:p>
            <w:pPr>
              <w:widowControl/>
              <w:numPr>
                <w:ilvl w:val="0"/>
                <w:numId w:val="2"/>
              </w:numPr>
              <w:spacing w:before="40"/>
              <w:jc w:val="left"/>
            </w:pPr>
            <w:r>
              <w:rPr>
                <w:rFonts w:hint="eastAsia"/>
              </w:rPr>
              <w:t>巡视生产区域（厂区、车间、库房、实验室等）</w:t>
            </w:r>
          </w:p>
          <w:p>
            <w:pPr>
              <w:widowControl/>
              <w:numPr>
                <w:ilvl w:val="0"/>
                <w:numId w:val="2"/>
              </w:numPr>
              <w:spacing w:before="40"/>
              <w:jc w:val="left"/>
            </w:pPr>
            <w:r>
              <w:rPr>
                <w:rFonts w:hint="eastAsia"/>
              </w:rPr>
              <w:t>巡视动力设施和辅助设施（污水处理站、锅炉房、高低压配电室、空压站、制冷站、消防中控室、消防泵房、除尘装置、尾气处理、危化品库房、危险废弃物存放处、改建/扩建施工现场、食堂、宿舍、班车等）</w:t>
            </w:r>
          </w:p>
          <w:p>
            <w:pPr>
              <w:widowControl/>
              <w:numPr>
                <w:ilvl w:val="0"/>
                <w:numId w:val="2"/>
              </w:numPr>
              <w:spacing w:before="40"/>
              <w:jc w:val="left"/>
            </w:pPr>
            <w:r>
              <w:rPr>
                <w:rFonts w:hint="eastAsia"/>
              </w:rPr>
              <w:t>确认生产/服务流程</w:t>
            </w:r>
          </w:p>
          <w:p>
            <w:pPr>
              <w:widowControl/>
              <w:numPr>
                <w:ilvl w:val="0"/>
                <w:numId w:val="2"/>
              </w:numPr>
              <w:spacing w:before="40"/>
              <w:jc w:val="left"/>
            </w:pPr>
            <w:r>
              <w:rPr>
                <w:rFonts w:hint="eastAsia"/>
              </w:rPr>
              <w:t>观察基础设施（环保设备）运行完好</w:t>
            </w:r>
          </w:p>
          <w:p>
            <w:pPr>
              <w:widowControl/>
              <w:numPr>
                <w:ilvl w:val="0"/>
                <w:numId w:val="2"/>
              </w:numPr>
              <w:spacing w:before="40"/>
              <w:jc w:val="left"/>
            </w:pPr>
            <w:r>
              <w:rPr>
                <w:rFonts w:hint="eastAsia"/>
              </w:rPr>
              <w:t>观察环境相关的监视和测量设备的种类并了解检定/校准情况</w:t>
            </w:r>
          </w:p>
          <w:p>
            <w:pPr>
              <w:widowControl/>
              <w:numPr>
                <w:ilvl w:val="0"/>
                <w:numId w:val="2"/>
              </w:numPr>
              <w:spacing w:before="40"/>
              <w:jc w:val="left"/>
            </w:pPr>
            <w:r>
              <w:rPr>
                <w:rFonts w:hint="eastAsia"/>
              </w:rPr>
              <w:t>观察使用特种设备的种类并了解定期检测和备案登记情况</w:t>
            </w:r>
          </w:p>
          <w:p>
            <w:pPr>
              <w:widowControl/>
              <w:numPr>
                <w:ilvl w:val="0"/>
                <w:numId w:val="2"/>
              </w:numPr>
              <w:spacing w:before="40"/>
              <w:jc w:val="left"/>
            </w:pPr>
            <w:r>
              <w:rPr>
                <w:rFonts w:hint="eastAsia"/>
              </w:rPr>
              <w:t>观察总排口是否存在明显违规现象</w:t>
            </w:r>
          </w:p>
        </w:tc>
        <w:tc>
          <w:tcPr>
            <w:tcW w:w="1196" w:type="dxa"/>
            <w:tcBorders>
              <w:right w:val="single" w:color="auto" w:sz="8" w:space="0"/>
            </w:tcBorders>
            <w:shd w:val="clear" w:color="auto" w:fill="DAEEF3" w:themeFill="accent5" w:themeFillTint="33"/>
            <w:vAlign w:val="center"/>
          </w:tcPr>
          <w:p>
            <w:pPr>
              <w:numPr>
                <w:ilvl w:val="0"/>
                <w:numId w:val="4"/>
              </w:numPr>
              <w:ind w:left="280" w:leftChars="0"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atLeast"/>
        </w:trPr>
        <w:tc>
          <w:tcPr>
            <w:tcW w:w="1011" w:type="dxa"/>
            <w:vMerge w:val="continue"/>
            <w:tcBorders>
              <w:left w:val="single" w:color="auto" w:sz="8" w:space="0"/>
            </w:tcBorders>
            <w:shd w:val="clear" w:color="auto" w:fill="DAEEF3" w:themeFill="accent5" w:themeFillTint="33"/>
            <w:vAlign w:val="center"/>
          </w:tcPr>
          <w:p>
            <w:pPr>
              <w:jc w:val="center"/>
              <w:rPr>
                <w:rFonts w:hint="eastAsia" w:ascii="宋体" w:hAnsi="宋体" w:eastAsia="宋体" w:cs="宋体"/>
                <w:sz w:val="21"/>
                <w:szCs w:val="21"/>
                <w:lang w:val="en-US" w:eastAsia="zh-CN"/>
              </w:rPr>
            </w:pPr>
          </w:p>
        </w:tc>
        <w:tc>
          <w:tcPr>
            <w:tcW w:w="1389" w:type="dxa"/>
            <w:shd w:val="clear" w:color="auto" w:fill="DAEEF3" w:themeFill="accent5" w:themeFillTint="33"/>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12:00～12:30</w:t>
            </w:r>
          </w:p>
          <w:p>
            <w:pPr>
              <w:jc w:val="center"/>
              <w:rPr>
                <w:rFonts w:hint="eastAsia" w:ascii="宋体" w:hAnsi="宋体" w:eastAsia="宋体" w:cs="宋体"/>
                <w:sz w:val="21"/>
                <w:szCs w:val="21"/>
              </w:rPr>
            </w:pPr>
          </w:p>
        </w:tc>
        <w:tc>
          <w:tcPr>
            <w:tcW w:w="6781" w:type="dxa"/>
            <w:shd w:val="clear" w:color="auto" w:fill="DAEEF3" w:themeFill="accent5" w:themeFillTint="33"/>
            <w:vAlign w:val="center"/>
          </w:tcPr>
          <w:p>
            <w:pPr>
              <w:rPr>
                <w:rFonts w:hint="eastAsia"/>
              </w:rPr>
            </w:pPr>
            <w:r>
              <w:rPr>
                <w:rFonts w:hint="eastAsia"/>
                <w:szCs w:val="18"/>
                <w:lang w:val="en-US" w:eastAsia="zh-CN"/>
              </w:rPr>
              <w:t>午餐时间</w:t>
            </w:r>
          </w:p>
        </w:tc>
        <w:tc>
          <w:tcPr>
            <w:tcW w:w="1196" w:type="dxa"/>
            <w:tcBorders>
              <w:right w:val="single" w:color="auto" w:sz="8" w:space="0"/>
            </w:tcBorders>
            <w:shd w:val="clear" w:color="auto" w:fill="DAEEF3" w:themeFill="accent5" w:themeFillTint="33"/>
            <w:vAlign w:val="center"/>
          </w:tcPr>
          <w:p>
            <w:pPr>
              <w:jc w:val="center"/>
              <w:rPr>
                <w:rFonts w:hint="eastAsia" w:ascii="宋体" w:hAnsi="宋体" w:eastAsia="宋体" w:cs="宋体"/>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7" w:hRule="atLeast"/>
        </w:trPr>
        <w:tc>
          <w:tcPr>
            <w:tcW w:w="1011" w:type="dxa"/>
            <w:vMerge w:val="continue"/>
            <w:tcBorders>
              <w:left w:val="single" w:color="auto" w:sz="8" w:space="0"/>
            </w:tcBorders>
            <w:shd w:val="clear" w:color="auto" w:fill="92D050"/>
            <w:vAlign w:val="center"/>
          </w:tcPr>
          <w:p>
            <w:pPr>
              <w:jc w:val="center"/>
              <w:rPr>
                <w:rFonts w:hint="default" w:ascii="宋体" w:hAnsi="宋体" w:eastAsia="宋体" w:cs="宋体"/>
                <w:sz w:val="21"/>
                <w:szCs w:val="21"/>
                <w:lang w:val="en-US" w:eastAsia="zh-CN"/>
              </w:rPr>
            </w:pPr>
          </w:p>
        </w:tc>
        <w:tc>
          <w:tcPr>
            <w:tcW w:w="1389" w:type="dxa"/>
            <w:vMerge w:val="restart"/>
            <w:shd w:val="clear" w:color="auto" w:fill="92D05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12:30～1</w:t>
            </w:r>
            <w:r>
              <w:rPr>
                <w:rFonts w:hint="eastAsia" w:ascii="宋体" w:hAnsi="宋体" w:cs="宋体"/>
                <w:sz w:val="21"/>
                <w:szCs w:val="21"/>
                <w:lang w:val="en-US" w:eastAsia="zh-CN"/>
              </w:rPr>
              <w:t>8</w:t>
            </w:r>
            <w:r>
              <w:rPr>
                <w:rFonts w:hint="eastAsia" w:ascii="宋体" w:hAnsi="宋体" w:eastAsia="宋体" w:cs="宋体"/>
                <w:sz w:val="21"/>
                <w:szCs w:val="21"/>
                <w:lang w:val="en-US" w:eastAsia="zh-CN"/>
              </w:rPr>
              <w:t>:30</w:t>
            </w:r>
          </w:p>
          <w:p>
            <w:pPr>
              <w:jc w:val="center"/>
              <w:rPr>
                <w:rFonts w:hint="eastAsia" w:ascii="宋体" w:hAnsi="宋体" w:eastAsia="宋体" w:cs="宋体"/>
                <w:sz w:val="21"/>
                <w:szCs w:val="21"/>
              </w:rPr>
            </w:pPr>
          </w:p>
          <w:p>
            <w:pPr>
              <w:jc w:val="center"/>
              <w:rPr>
                <w:rFonts w:hint="eastAsia" w:ascii="宋体" w:hAnsi="宋体" w:eastAsia="宋体" w:cs="宋体"/>
                <w:sz w:val="21"/>
                <w:szCs w:val="21"/>
              </w:rPr>
            </w:pPr>
            <w:r>
              <w:rPr>
                <w:rFonts w:hint="eastAsia" w:ascii="宋体" w:hAnsi="宋体" w:eastAsia="宋体" w:cs="宋体"/>
                <w:sz w:val="21"/>
                <w:szCs w:val="21"/>
                <w:lang w:val="en-US" w:eastAsia="zh-CN"/>
              </w:rPr>
              <w:t xml:space="preserve"> </w:t>
            </w:r>
          </w:p>
        </w:tc>
        <w:tc>
          <w:tcPr>
            <w:tcW w:w="6781" w:type="dxa"/>
            <w:shd w:val="clear" w:color="auto" w:fill="92D050"/>
            <w:vAlign w:val="center"/>
          </w:tcPr>
          <w:p>
            <w:pPr>
              <w:jc w:val="left"/>
              <w:rPr>
                <w:szCs w:val="18"/>
                <w:highlight w:val="none"/>
                <w:shd w:val="pct10" w:color="auto" w:fill="FFFFFF"/>
              </w:rPr>
            </w:pPr>
            <w:r>
              <w:rPr>
                <w:rFonts w:hint="eastAsia"/>
                <w:szCs w:val="18"/>
                <w:highlight w:val="none"/>
                <w:shd w:val="pct10" w:color="auto" w:fill="FFFFFF"/>
              </w:rPr>
              <w:t>EnMS运行情况：</w:t>
            </w:r>
          </w:p>
          <w:p>
            <w:pPr>
              <w:rPr>
                <w:szCs w:val="18"/>
                <w:highlight w:val="none"/>
              </w:rPr>
            </w:pPr>
            <w:r>
              <w:rPr>
                <w:rFonts w:hint="eastAsia"/>
                <w:szCs w:val="18"/>
                <w:highlight w:val="none"/>
              </w:rPr>
              <w:t>- 查看能源评审报告的编制</w:t>
            </w:r>
          </w:p>
          <w:p>
            <w:pPr>
              <w:rPr>
                <w:szCs w:val="18"/>
                <w:highlight w:val="none"/>
              </w:rPr>
            </w:pPr>
            <w:r>
              <w:rPr>
                <w:szCs w:val="18"/>
                <w:highlight w:val="none"/>
              </w:rPr>
              <w:t>-</w:t>
            </w:r>
            <w:r>
              <w:rPr>
                <w:rFonts w:hint="eastAsia" w:ascii="华文细黑" w:hAnsi="华文细黑" w:eastAsia="华文细黑"/>
                <w:b/>
                <w:sz w:val="21"/>
                <w:szCs w:val="21"/>
                <w:highlight w:val="none"/>
              </w:rPr>
              <w:t xml:space="preserve"> </w:t>
            </w:r>
            <w:r>
              <w:rPr>
                <w:rFonts w:hint="eastAsia"/>
                <w:szCs w:val="18"/>
                <w:highlight w:val="none"/>
              </w:rPr>
              <w:t>了解能源使用种类</w:t>
            </w:r>
            <w:r>
              <w:rPr>
                <w:szCs w:val="18"/>
                <w:highlight w:val="none"/>
              </w:rPr>
              <w:t xml:space="preserve"> </w:t>
            </w:r>
          </w:p>
          <w:p>
            <w:pPr>
              <w:rPr>
                <w:szCs w:val="18"/>
                <w:highlight w:val="none"/>
              </w:rPr>
            </w:pPr>
            <w:r>
              <w:rPr>
                <w:rFonts w:hint="eastAsia"/>
                <w:szCs w:val="18"/>
                <w:highlight w:val="none"/>
              </w:rPr>
              <w:t>- 查看确定主要能源使用及识别影响主要能源使用的相关变量的合理性</w:t>
            </w:r>
            <w:r>
              <w:rPr>
                <w:szCs w:val="18"/>
                <w:highlight w:val="none"/>
              </w:rPr>
              <w:t xml:space="preserve"> </w:t>
            </w:r>
          </w:p>
          <w:p>
            <w:pPr>
              <w:rPr>
                <w:szCs w:val="18"/>
                <w:highlight w:val="none"/>
              </w:rPr>
            </w:pPr>
            <w:r>
              <w:rPr>
                <w:szCs w:val="18"/>
                <w:highlight w:val="none"/>
              </w:rPr>
              <w:t xml:space="preserve">- </w:t>
            </w:r>
            <w:r>
              <w:rPr>
                <w:rFonts w:hint="eastAsia"/>
                <w:szCs w:val="18"/>
                <w:highlight w:val="none"/>
              </w:rPr>
              <w:t>了解能源绩效改进和控制措施的实施</w:t>
            </w:r>
          </w:p>
          <w:p>
            <w:pPr>
              <w:rPr>
                <w:szCs w:val="18"/>
                <w:highlight w:val="none"/>
              </w:rPr>
            </w:pPr>
            <w:r>
              <w:rPr>
                <w:rFonts w:hint="eastAsia"/>
                <w:szCs w:val="18"/>
                <w:highlight w:val="none"/>
              </w:rPr>
              <w:t>-</w:t>
            </w:r>
            <w:r>
              <w:rPr>
                <w:szCs w:val="18"/>
                <w:highlight w:val="none"/>
              </w:rPr>
              <w:t xml:space="preserve"> </w:t>
            </w:r>
            <w:r>
              <w:rPr>
                <w:rFonts w:hint="eastAsia"/>
                <w:szCs w:val="18"/>
                <w:highlight w:val="none"/>
              </w:rPr>
              <w:t>了解适用的环境法律和其他要求的获取、识别程序实施情况和合规性评价</w:t>
            </w:r>
          </w:p>
          <w:p>
            <w:pPr>
              <w:rPr>
                <w:szCs w:val="18"/>
                <w:highlight w:val="none"/>
              </w:rPr>
            </w:pPr>
            <w:r>
              <w:rPr>
                <w:rFonts w:hint="eastAsia"/>
                <w:szCs w:val="18"/>
                <w:highlight w:val="none"/>
              </w:rPr>
              <w:t>-</w:t>
            </w:r>
            <w:r>
              <w:rPr>
                <w:szCs w:val="18"/>
                <w:highlight w:val="none"/>
              </w:rPr>
              <w:t xml:space="preserve"> </w:t>
            </w:r>
            <w:r>
              <w:rPr>
                <w:rFonts w:hint="eastAsia"/>
                <w:szCs w:val="18"/>
                <w:highlight w:val="none"/>
              </w:rPr>
              <w:t>查看合规性证明（新扩建的节能评估、节能效果监测或后评估报告、国家限额标准符合性、地方政府下达目标指标的符合性）</w:t>
            </w:r>
          </w:p>
          <w:p>
            <w:pPr>
              <w:rPr>
                <w:szCs w:val="18"/>
                <w:highlight w:val="none"/>
              </w:rPr>
            </w:pPr>
            <w:r>
              <w:rPr>
                <w:rFonts w:hint="eastAsia"/>
                <w:szCs w:val="18"/>
                <w:highlight w:val="none"/>
              </w:rPr>
              <w:t>-</w:t>
            </w:r>
            <w:r>
              <w:rPr>
                <w:szCs w:val="18"/>
                <w:highlight w:val="none"/>
              </w:rPr>
              <w:t xml:space="preserve"> </w:t>
            </w:r>
            <w:r>
              <w:rPr>
                <w:rFonts w:hint="eastAsia"/>
                <w:szCs w:val="18"/>
                <w:highlight w:val="none"/>
              </w:rPr>
              <w:t>了解能源计量管理、计量器具配备率、准确度等</w:t>
            </w:r>
          </w:p>
          <w:p>
            <w:pPr>
              <w:rPr>
                <w:szCs w:val="18"/>
                <w:highlight w:val="none"/>
              </w:rPr>
            </w:pPr>
            <w:r>
              <w:rPr>
                <w:rFonts w:hint="eastAsia"/>
                <w:szCs w:val="18"/>
                <w:highlight w:val="none"/>
              </w:rPr>
              <w:t>-</w:t>
            </w:r>
            <w:r>
              <w:rPr>
                <w:szCs w:val="18"/>
                <w:highlight w:val="none"/>
              </w:rPr>
              <w:t xml:space="preserve"> </w:t>
            </w:r>
            <w:r>
              <w:rPr>
                <w:rFonts w:hint="eastAsia"/>
                <w:szCs w:val="18"/>
                <w:highlight w:val="none"/>
              </w:rPr>
              <w:t>了解主要耗能设备能效测试</w:t>
            </w:r>
          </w:p>
          <w:p>
            <w:pPr>
              <w:rPr>
                <w:szCs w:val="18"/>
                <w:highlight w:val="none"/>
              </w:rPr>
            </w:pPr>
            <w:r>
              <w:rPr>
                <w:rFonts w:hint="eastAsia"/>
                <w:szCs w:val="18"/>
                <w:highlight w:val="none"/>
              </w:rPr>
              <w:t>-</w:t>
            </w:r>
            <w:r>
              <w:rPr>
                <w:szCs w:val="18"/>
                <w:highlight w:val="none"/>
              </w:rPr>
              <w:t xml:space="preserve"> </w:t>
            </w:r>
            <w:r>
              <w:rPr>
                <w:rFonts w:hint="eastAsia"/>
                <w:szCs w:val="18"/>
                <w:highlight w:val="none"/>
              </w:rPr>
              <w:t>了解高耗能淘汰落后设备的识别和更新情况</w:t>
            </w:r>
          </w:p>
        </w:tc>
        <w:tc>
          <w:tcPr>
            <w:tcW w:w="1196" w:type="dxa"/>
            <w:tcBorders>
              <w:right w:val="single" w:color="auto" w:sz="8" w:space="0"/>
            </w:tcBorders>
            <w:shd w:val="clear" w:color="auto" w:fill="92D050"/>
            <w:vAlign w:val="center"/>
          </w:tcPr>
          <w:p>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 xml:space="preserve">A </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7" w:hRule="atLeast"/>
        </w:trPr>
        <w:tc>
          <w:tcPr>
            <w:tcW w:w="1011" w:type="dxa"/>
            <w:vMerge w:val="continue"/>
            <w:tcBorders>
              <w:left w:val="single" w:color="auto" w:sz="8" w:space="0"/>
            </w:tcBorders>
            <w:shd w:val="clear" w:color="auto" w:fill="92D050"/>
            <w:vAlign w:val="center"/>
          </w:tcPr>
          <w:p>
            <w:pPr>
              <w:jc w:val="center"/>
              <w:rPr>
                <w:rFonts w:hint="default" w:ascii="宋体" w:hAnsi="宋体" w:eastAsia="宋体" w:cs="宋体"/>
                <w:sz w:val="21"/>
                <w:szCs w:val="21"/>
                <w:lang w:val="en-US" w:eastAsia="zh-CN"/>
              </w:rPr>
            </w:pPr>
          </w:p>
        </w:tc>
        <w:tc>
          <w:tcPr>
            <w:tcW w:w="1389" w:type="dxa"/>
            <w:vMerge w:val="continue"/>
            <w:shd w:val="clear" w:color="auto" w:fill="92D050"/>
            <w:vAlign w:val="center"/>
          </w:tcPr>
          <w:p>
            <w:pPr>
              <w:jc w:val="center"/>
              <w:rPr>
                <w:rFonts w:hint="eastAsia" w:ascii="宋体" w:hAnsi="宋体" w:eastAsia="宋体" w:cs="宋体"/>
                <w:sz w:val="21"/>
                <w:szCs w:val="21"/>
              </w:rPr>
            </w:pPr>
          </w:p>
        </w:tc>
        <w:tc>
          <w:tcPr>
            <w:tcW w:w="6781" w:type="dxa"/>
            <w:shd w:val="clear" w:color="auto" w:fill="92D050"/>
            <w:vAlign w:val="center"/>
          </w:tcPr>
          <w:p>
            <w:pPr>
              <w:jc w:val="left"/>
              <w:rPr>
                <w:highlight w:val="none"/>
                <w:shd w:val="pct10" w:color="auto" w:fill="FFFFFF"/>
              </w:rPr>
            </w:pPr>
            <w:r>
              <w:rPr>
                <w:rFonts w:hint="eastAsia"/>
                <w:szCs w:val="18"/>
                <w:highlight w:val="none"/>
                <w:shd w:val="pct10" w:color="auto" w:fill="FFFFFF"/>
              </w:rPr>
              <w:t>EnMS</w:t>
            </w:r>
            <w:r>
              <w:rPr>
                <w:rFonts w:hint="eastAsia"/>
                <w:highlight w:val="none"/>
                <w:shd w:val="pct10" w:color="auto" w:fill="FFFFFF"/>
              </w:rPr>
              <w:t>场所巡查</w:t>
            </w:r>
            <w:r>
              <w:rPr>
                <w:highlight w:val="none"/>
                <w:shd w:val="pct10" w:color="auto" w:fill="FFFFFF"/>
              </w:rPr>
              <w:t>:</w:t>
            </w:r>
          </w:p>
          <w:p>
            <w:pPr>
              <w:widowControl/>
              <w:numPr>
                <w:ilvl w:val="0"/>
                <w:numId w:val="2"/>
              </w:numPr>
              <w:spacing w:before="40"/>
              <w:jc w:val="left"/>
              <w:rPr>
                <w:highlight w:val="none"/>
              </w:rPr>
            </w:pPr>
            <w:r>
              <w:rPr>
                <w:rFonts w:hint="eastAsia"/>
                <w:highlight w:val="none"/>
              </w:rPr>
              <w:t>巡视生产区域（厂区、车间等主要能源使用区域）</w:t>
            </w:r>
          </w:p>
          <w:p>
            <w:pPr>
              <w:widowControl/>
              <w:numPr>
                <w:ilvl w:val="0"/>
                <w:numId w:val="2"/>
              </w:numPr>
              <w:spacing w:before="40"/>
              <w:jc w:val="left"/>
              <w:rPr>
                <w:highlight w:val="none"/>
              </w:rPr>
            </w:pPr>
            <w:r>
              <w:rPr>
                <w:rFonts w:hint="eastAsia"/>
                <w:highlight w:val="none"/>
              </w:rPr>
              <w:t>巡视动力设施和辅助设施（锅炉房、高低压配电室、空压站、制冷站、改建/扩建施工现场等）</w:t>
            </w:r>
          </w:p>
          <w:p>
            <w:pPr>
              <w:widowControl/>
              <w:numPr>
                <w:ilvl w:val="0"/>
                <w:numId w:val="2"/>
              </w:numPr>
              <w:spacing w:before="40"/>
              <w:jc w:val="left"/>
              <w:rPr>
                <w:highlight w:val="none"/>
              </w:rPr>
            </w:pPr>
            <w:r>
              <w:rPr>
                <w:rFonts w:hint="eastAsia"/>
                <w:highlight w:val="none"/>
              </w:rPr>
              <w:t>现场核实能源计量的管理</w:t>
            </w:r>
          </w:p>
          <w:p>
            <w:pPr>
              <w:widowControl/>
              <w:numPr>
                <w:ilvl w:val="0"/>
                <w:numId w:val="2"/>
              </w:numPr>
              <w:spacing w:before="40"/>
              <w:jc w:val="left"/>
              <w:rPr>
                <w:highlight w:val="none"/>
              </w:rPr>
            </w:pPr>
            <w:r>
              <w:rPr>
                <w:rFonts w:hint="eastAsia"/>
                <w:highlight w:val="none"/>
              </w:rPr>
              <w:t>观察节能设施运行情况</w:t>
            </w:r>
          </w:p>
          <w:p>
            <w:pPr>
              <w:widowControl/>
              <w:numPr>
                <w:ilvl w:val="0"/>
                <w:numId w:val="2"/>
              </w:numPr>
              <w:spacing w:before="40"/>
              <w:jc w:val="left"/>
              <w:rPr>
                <w:highlight w:val="none"/>
              </w:rPr>
            </w:pPr>
            <w:r>
              <w:rPr>
                <w:rFonts w:hint="eastAsia"/>
                <w:highlight w:val="none"/>
              </w:rPr>
              <w:t>观察监视和测量设备的种类并了解检定/校准情况</w:t>
            </w:r>
          </w:p>
          <w:p>
            <w:pPr>
              <w:widowControl/>
              <w:numPr>
                <w:ilvl w:val="0"/>
                <w:numId w:val="2"/>
              </w:numPr>
              <w:spacing w:before="40"/>
              <w:jc w:val="left"/>
              <w:rPr>
                <w:highlight w:val="none"/>
              </w:rPr>
            </w:pPr>
            <w:r>
              <w:rPr>
                <w:rFonts w:hint="eastAsia"/>
                <w:highlight w:val="none"/>
              </w:rPr>
              <w:t>观察现场能源的跑冒滴漏现象</w:t>
            </w:r>
          </w:p>
        </w:tc>
        <w:tc>
          <w:tcPr>
            <w:tcW w:w="1196" w:type="dxa"/>
            <w:tcBorders>
              <w:right w:val="single" w:color="auto" w:sz="8" w:space="0"/>
            </w:tcBorders>
            <w:shd w:val="clear" w:color="auto" w:fill="92D050"/>
            <w:vAlign w:val="center"/>
          </w:tcPr>
          <w:p>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 xml:space="preserve">A </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7" w:hRule="atLeast"/>
        </w:trPr>
        <w:tc>
          <w:tcPr>
            <w:tcW w:w="1011" w:type="dxa"/>
            <w:vMerge w:val="continue"/>
            <w:tcBorders>
              <w:left w:val="single" w:color="auto" w:sz="8" w:space="0"/>
            </w:tcBorders>
            <w:shd w:val="clear" w:color="auto" w:fill="92D050"/>
            <w:vAlign w:val="center"/>
          </w:tcPr>
          <w:p>
            <w:pPr>
              <w:jc w:val="center"/>
              <w:rPr>
                <w:rFonts w:hint="default" w:ascii="宋体" w:hAnsi="宋体" w:eastAsia="宋体" w:cs="宋体"/>
                <w:sz w:val="21"/>
                <w:szCs w:val="21"/>
                <w:lang w:val="en-US" w:eastAsia="zh-CN"/>
              </w:rPr>
            </w:pPr>
          </w:p>
        </w:tc>
        <w:tc>
          <w:tcPr>
            <w:tcW w:w="1389" w:type="dxa"/>
            <w:shd w:val="clear" w:color="auto" w:fill="92D05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r>
              <w:rPr>
                <w:rFonts w:hint="eastAsia" w:ascii="宋体" w:hAnsi="宋体" w:cs="宋体"/>
                <w:sz w:val="21"/>
                <w:szCs w:val="21"/>
                <w:lang w:val="en-US" w:eastAsia="zh-CN"/>
              </w:rPr>
              <w:t>8</w:t>
            </w:r>
            <w:r>
              <w:rPr>
                <w:rFonts w:hint="eastAsia" w:ascii="宋体" w:hAnsi="宋体" w:eastAsia="宋体" w:cs="宋体"/>
                <w:sz w:val="21"/>
                <w:szCs w:val="21"/>
                <w:lang w:val="en-US" w:eastAsia="zh-CN"/>
              </w:rPr>
              <w:t>:30～1</w:t>
            </w:r>
            <w:r>
              <w:rPr>
                <w:rFonts w:hint="eastAsia" w:ascii="宋体" w:hAnsi="宋体" w:cs="宋体"/>
                <w:sz w:val="21"/>
                <w:szCs w:val="21"/>
                <w:lang w:val="en-US" w:eastAsia="zh-CN"/>
              </w:rPr>
              <w:t>9</w:t>
            </w:r>
            <w:r>
              <w:rPr>
                <w:rFonts w:hint="eastAsia" w:ascii="宋体" w:hAnsi="宋体" w:eastAsia="宋体" w:cs="宋体"/>
                <w:sz w:val="21"/>
                <w:szCs w:val="21"/>
                <w:lang w:val="en-US" w:eastAsia="zh-CN"/>
              </w:rPr>
              <w:t>:00</w:t>
            </w:r>
          </w:p>
        </w:tc>
        <w:tc>
          <w:tcPr>
            <w:tcW w:w="6781" w:type="dxa"/>
            <w:shd w:val="clear" w:color="auto" w:fill="92D050"/>
            <w:vAlign w:val="center"/>
          </w:tcPr>
          <w:p>
            <w:pPr>
              <w:widowControl/>
              <w:numPr>
                <w:ilvl w:val="0"/>
                <w:numId w:val="0"/>
              </w:numPr>
              <w:spacing w:before="40"/>
              <w:jc w:val="left"/>
              <w:rPr>
                <w:rFonts w:hint="eastAsia"/>
                <w:highlight w:val="none"/>
              </w:rPr>
            </w:pPr>
            <w:r>
              <w:rPr>
                <w:rFonts w:hint="eastAsia" w:ascii="Times New Roman" w:hAnsi="Times New Roman" w:eastAsia="宋体" w:cs="Times New Roman"/>
                <w:szCs w:val="22"/>
                <w:highlight w:val="none"/>
                <w:lang w:val="en-US" w:eastAsia="zh-CN"/>
              </w:rPr>
              <w:t>末次会议</w:t>
            </w:r>
          </w:p>
        </w:tc>
        <w:tc>
          <w:tcPr>
            <w:tcW w:w="1196" w:type="dxa"/>
            <w:tcBorders>
              <w:right w:val="single" w:color="auto" w:sz="8" w:space="0"/>
            </w:tcBorders>
            <w:shd w:val="clear" w:color="auto" w:fill="92D05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A-D</w:t>
            </w:r>
          </w:p>
        </w:tc>
      </w:tr>
    </w:tbl>
    <w:p>
      <w:pPr>
        <w:spacing w:line="300" w:lineRule="exact"/>
        <w:rPr>
          <w:b/>
          <w:color w:val="000000"/>
          <w:sz w:val="18"/>
          <w:szCs w:val="18"/>
        </w:rPr>
      </w:pPr>
    </w:p>
    <w:p>
      <w:pPr>
        <w:rPr>
          <w:b/>
          <w:sz w:val="28"/>
          <w:szCs w:val="28"/>
        </w:rPr>
      </w:pPr>
      <w:r>
        <w:rPr>
          <w:rFonts w:hint="eastAsia"/>
          <w:b/>
          <w:sz w:val="28"/>
          <w:szCs w:val="28"/>
        </w:rPr>
        <w:t>注：根据项目涉及的体系选择上述内容；可将</w:t>
      </w:r>
      <w:r>
        <w:rPr>
          <w:rFonts w:hint="eastAsia"/>
          <w:b/>
          <w:color w:val="FF0000"/>
          <w:sz w:val="28"/>
          <w:szCs w:val="28"/>
        </w:rPr>
        <w:t>无关的</w:t>
      </w:r>
      <w:r>
        <w:rPr>
          <w:rFonts w:hint="eastAsia"/>
          <w:b/>
          <w:sz w:val="28"/>
          <w:szCs w:val="28"/>
        </w:rPr>
        <w:t>体系内容</w:t>
      </w:r>
      <w:r>
        <w:rPr>
          <w:rFonts w:hint="eastAsia"/>
          <w:b/>
          <w:color w:val="FF0000"/>
          <w:sz w:val="28"/>
          <w:szCs w:val="28"/>
        </w:rPr>
        <w:t>删除</w:t>
      </w:r>
      <w:r>
        <w:rPr>
          <w:rFonts w:hint="eastAsia"/>
          <w:b/>
          <w:sz w:val="28"/>
          <w:szCs w:val="28"/>
        </w:rPr>
        <w:t>！</w:t>
      </w:r>
    </w:p>
    <w:p>
      <w:pPr>
        <w:rPr>
          <w:b/>
          <w:sz w:val="28"/>
          <w:szCs w:val="28"/>
        </w:rPr>
      </w:pPr>
      <w:r>
        <w:rPr>
          <w:rFonts w:hint="eastAsia"/>
          <w:b/>
          <w:sz w:val="28"/>
          <w:szCs w:val="28"/>
        </w:rPr>
        <w:t>若是全日审核，请明确午餐时间！</w:t>
      </w:r>
    </w:p>
    <w:sectPr>
      <w:headerReference r:id="rId3" w:type="default"/>
      <w:footerReference r:id="rId4" w:type="default"/>
      <w:pgSz w:w="11906" w:h="16838"/>
      <w:pgMar w:top="1440" w:right="1080" w:bottom="1440" w:left="108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43"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Wingdings 2">
    <w:panose1 w:val="05020102010507070707"/>
    <w:charset w:val="00"/>
    <w:family w:val="auto"/>
    <w:pitch w:val="default"/>
    <w:sig w:usb0="00000000" w:usb1="00000000" w:usb2="00000000" w:usb3="00000000" w:csb0="80000000" w:csb1="00000000"/>
  </w:font>
  <w:font w:name="华文细黑">
    <w:panose1 w:val="02010600040101010101"/>
    <w:charset w:val="86"/>
    <w:family w:val="roman"/>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24895"/>
    </w:sdtPr>
    <w:sdtContent>
      <w:sdt>
        <w:sdtPr>
          <w:id w:val="171357217"/>
        </w:sdtPr>
        <w:sdtContent>
          <w:p>
            <w:pPr>
              <w:pStyle w:val="3"/>
              <w:jc w:val="center"/>
            </w:pPr>
            <w:r>
              <w:rPr>
                <w:b/>
                <w:sz w:val="24"/>
                <w:szCs w:val="24"/>
              </w:rPr>
              <w:fldChar w:fldCharType="begin"/>
            </w:r>
            <w:r>
              <w:rPr>
                <w:b/>
              </w:rPr>
              <w:instrText xml:space="preserve">PAGE</w:instrText>
            </w:r>
            <w:r>
              <w:rPr>
                <w:b/>
                <w:sz w:val="24"/>
                <w:szCs w:val="24"/>
              </w:rPr>
              <w:fldChar w:fldCharType="separate"/>
            </w:r>
            <w:r>
              <w:rPr>
                <w:b/>
              </w:rPr>
              <w:t>6</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6</w:t>
            </w:r>
            <w:r>
              <w:rPr>
                <w:b/>
                <w:sz w:val="24"/>
                <w:szCs w:val="24"/>
              </w:rPr>
              <w:fldChar w:fldCharType="end"/>
            </w:r>
          </w:p>
        </w:sdtContent>
      </w:sdt>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tabs>
        <w:tab w:val="left" w:pos="8910"/>
        <w:tab w:val="left" w:pos="9142"/>
        <w:tab w:val="clear" w:pos="4153"/>
      </w:tabs>
      <w:spacing w:line="320" w:lineRule="exact"/>
      <w:ind w:left="-98" w:leftChars="-41" w:firstLine="810" w:firstLineChars="450"/>
      <w:jc w:val="left"/>
      <w:rPr>
        <w:rStyle w:val="11"/>
        <w:rFonts w:hint="default"/>
      </w:rPr>
    </w:pPr>
    <w:r>
      <w:drawing>
        <wp:anchor distT="0" distB="0" distL="114300" distR="114300" simplePos="0" relativeHeight="251660288" behindDoc="1" locked="0" layoutInCell="1" allowOverlap="1">
          <wp:simplePos x="0" y="0"/>
          <wp:positionH relativeFrom="column">
            <wp:posOffset>-635</wp:posOffset>
          </wp:positionH>
          <wp:positionV relativeFrom="paragraph">
            <wp:posOffset>4445</wp:posOffset>
          </wp:positionV>
          <wp:extent cx="410210" cy="433070"/>
          <wp:effectExtent l="19050" t="0" r="8890" b="0"/>
          <wp:wrapTight wrapText="bothSides">
            <wp:wrapPolygon>
              <wp:start x="4012" y="0"/>
              <wp:lineTo x="0" y="3801"/>
              <wp:lineTo x="-1003" y="15202"/>
              <wp:lineTo x="5015" y="20903"/>
              <wp:lineTo x="6019" y="20903"/>
              <wp:lineTo x="16050" y="20903"/>
              <wp:lineTo x="17053" y="20903"/>
              <wp:lineTo x="21065" y="16152"/>
              <wp:lineTo x="21065" y="15202"/>
              <wp:lineTo x="22068" y="9501"/>
              <wp:lineTo x="20062" y="3801"/>
              <wp:lineTo x="17053" y="0"/>
              <wp:lineTo x="4012" y="0"/>
            </wp:wrapPolygon>
          </wp:wrapTight>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noChangeArrowheads="1"/>
                  </pic:cNvPicPr>
                </pic:nvPicPr>
                <pic:blipFill>
                  <a:blip r:embed="rId1"/>
                  <a:srcRect/>
                  <a:stretch>
                    <a:fillRect/>
                  </a:stretch>
                </pic:blipFill>
                <pic:spPr>
                  <a:xfrm>
                    <a:off x="0" y="0"/>
                    <a:ext cx="410210" cy="433070"/>
                  </a:xfrm>
                  <a:prstGeom prst="rect">
                    <a:avLst/>
                  </a:prstGeom>
                  <a:noFill/>
                  <a:ln w="9525">
                    <a:noFill/>
                    <a:miter lim="800000"/>
                    <a:headEnd/>
                    <a:tailEnd/>
                  </a:ln>
                </pic:spPr>
              </pic:pic>
            </a:graphicData>
          </a:graphic>
        </wp:anchor>
      </w:drawing>
    </w:r>
    <w:r>
      <w:rPr>
        <w:rStyle w:val="11"/>
        <w:rFonts w:hint="default"/>
      </w:rPr>
      <w:t>北京国标联合认证有限公司</w:t>
    </w:r>
    <w:r>
      <w:rPr>
        <w:rStyle w:val="11"/>
        <w:rFonts w:hint="default"/>
      </w:rPr>
      <w:tab/>
    </w:r>
    <w:r>
      <w:rPr>
        <w:rStyle w:val="11"/>
        <w:rFonts w:hint="default"/>
      </w:rPr>
      <w:tab/>
    </w:r>
    <w:r>
      <w:rPr>
        <w:rStyle w:val="11"/>
        <w:rFonts w:hint="default"/>
      </w:rPr>
      <w:tab/>
    </w:r>
  </w:p>
  <w:p>
    <w:pPr>
      <w:pStyle w:val="4"/>
      <w:pBdr>
        <w:bottom w:val="none" w:color="auto" w:sz="0" w:space="1"/>
      </w:pBdr>
      <w:spacing w:line="320" w:lineRule="exact"/>
      <w:ind w:firstLine="720" w:firstLineChars="400"/>
      <w:jc w:val="left"/>
    </w:pPr>
    <w:r>
      <mc:AlternateContent>
        <mc:Choice Requires="wps">
          <w:drawing>
            <wp:anchor distT="0" distB="0" distL="114300" distR="114300" simplePos="0" relativeHeight="251661312" behindDoc="0" locked="0" layoutInCell="1" allowOverlap="1">
              <wp:simplePos x="0" y="0"/>
              <wp:positionH relativeFrom="column">
                <wp:posOffset>4683760</wp:posOffset>
              </wp:positionH>
              <wp:positionV relativeFrom="paragraph">
                <wp:posOffset>28575</wp:posOffset>
              </wp:positionV>
              <wp:extent cx="1487170" cy="256540"/>
              <wp:effectExtent l="0" t="0" r="17780" b="10160"/>
              <wp:wrapNone/>
              <wp:docPr id="3" name="文本框 1"/>
              <wp:cNvGraphicFramePr/>
              <a:graphic xmlns:a="http://schemas.openxmlformats.org/drawingml/2006/main">
                <a:graphicData uri="http://schemas.microsoft.com/office/word/2010/wordprocessingShape">
                  <wps:wsp>
                    <wps:cNvSpPr txBox="1"/>
                    <wps:spPr>
                      <a:xfrm>
                        <a:off x="0" y="0"/>
                        <a:ext cx="1487170" cy="256540"/>
                      </a:xfrm>
                      <a:prstGeom prst="rect">
                        <a:avLst/>
                      </a:prstGeom>
                      <a:solidFill>
                        <a:srgbClr val="FFFFFF"/>
                      </a:solidFill>
                      <a:ln w="9525">
                        <a:noFill/>
                      </a:ln>
                      <a:effectLst/>
                    </wps:spPr>
                    <wps:txbx>
                      <w:txbxContent>
                        <w:p>
                          <w:r>
                            <w:rPr>
                              <w:rFonts w:hint="eastAsia"/>
                              <w:sz w:val="18"/>
                              <w:szCs w:val="18"/>
                            </w:rPr>
                            <w:t>ISC-</w:t>
                          </w:r>
                          <w:r>
                            <w:rPr>
                              <w:sz w:val="18"/>
                              <w:szCs w:val="18"/>
                            </w:rPr>
                            <w:t>B</w:t>
                          </w:r>
                          <w:r>
                            <w:rPr>
                              <w:rFonts w:hint="eastAsia"/>
                              <w:sz w:val="18"/>
                              <w:szCs w:val="18"/>
                            </w:rPr>
                            <w:t>-I-05 (0</w:t>
                          </w:r>
                          <w:r>
                            <w:rPr>
                              <w:sz w:val="18"/>
                              <w:szCs w:val="18"/>
                            </w:rPr>
                            <w:t>4</w:t>
                          </w:r>
                          <w:r>
                            <w:rPr>
                              <w:rFonts w:hint="eastAsia"/>
                              <w:sz w:val="18"/>
                              <w:szCs w:val="18"/>
                            </w:rPr>
                            <w:t>)</w:t>
                          </w:r>
                        </w:p>
                      </w:txbxContent>
                    </wps:txbx>
                    <wps:bodyPr wrap="square" upright="1"/>
                  </wps:wsp>
                </a:graphicData>
              </a:graphic>
            </wp:anchor>
          </w:drawing>
        </mc:Choice>
        <mc:Fallback>
          <w:pict>
            <v:shape id="文本框 1" o:spid="_x0000_s1026" o:spt="202" type="#_x0000_t202" style="position:absolute;left:0pt;margin-left:368.8pt;margin-top:2.25pt;height:20.2pt;width:117.1pt;z-index:251661312;mso-width-relative:page;mso-height-relative:page;" fillcolor="#FFFFFF" filled="t" stroked="f" coordsize="21600,21600" o:gfxdata="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sSqr5dYAAAAIAQAADwAAAAAAAAAB&#10;ACAAAAAiAAAAZHJzL2Rvd25yZXYueG1sUEsBAhQAFAAAAAgAh07iQLDkpxzZAQAAnAMAAA4AAAAA&#10;AAAAAQAgAAAAJQEAAGRycy9lMm9Eb2MueG1sUEsFBgAAAAAGAAYAWQEAAHAFAAAAAA==&#10;">
              <v:fill on="t" focussize="0,0"/>
              <v:stroke on="f"/>
              <v:imagedata o:title=""/>
              <o:lock v:ext="edit" aspectratio="f"/>
              <v:textbox>
                <w:txbxContent>
                  <w:p>
                    <w:r>
                      <w:rPr>
                        <w:rFonts w:hint="eastAsia"/>
                        <w:sz w:val="18"/>
                        <w:szCs w:val="18"/>
                      </w:rPr>
                      <w:t>ISC-</w:t>
                    </w:r>
                    <w:r>
                      <w:rPr>
                        <w:sz w:val="18"/>
                        <w:szCs w:val="18"/>
                      </w:rPr>
                      <w:t>B</w:t>
                    </w:r>
                    <w:r>
                      <w:rPr>
                        <w:rFonts w:hint="eastAsia"/>
                        <w:sz w:val="18"/>
                        <w:szCs w:val="18"/>
                      </w:rPr>
                      <w:t>-I-05 (0</w:t>
                    </w:r>
                    <w:r>
                      <w:rPr>
                        <w:sz w:val="18"/>
                        <w:szCs w:val="18"/>
                      </w:rPr>
                      <w:t>4</w:t>
                    </w:r>
                    <w:r>
                      <w:rPr>
                        <w:rFonts w:hint="eastAsia"/>
                        <w:sz w:val="18"/>
                        <w:szCs w:val="18"/>
                      </w:rPr>
                      <w:t>)</w:t>
                    </w:r>
                  </w:p>
                </w:txbxContent>
              </v:textbox>
            </v:shape>
          </w:pict>
        </mc:Fallback>
      </mc:AlternateContent>
    </w:r>
    <w:r>
      <w:rPr>
        <w:rStyle w:val="11"/>
        <w:rFonts w:hint="default"/>
        <w:w w:val="90"/>
      </w:rPr>
      <w:t>Beijing International Standard united Certification Co.,Ltd.</w:t>
    </w:r>
  </w:p>
  <w:p>
    <w:pPr>
      <w:pStyle w:val="4"/>
      <w:tabs>
        <w:tab w:val="left" w:pos="4155"/>
        <w:tab w:val="clear" w:pos="4153"/>
      </w:tabs>
      <w:jc w:val="both"/>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C16DB4"/>
    <w:multiLevelType w:val="singleLevel"/>
    <w:tmpl w:val="92C16DB4"/>
    <w:lvl w:ilvl="0" w:tentative="0">
      <w:start w:val="1"/>
      <w:numFmt w:val="upperLetter"/>
      <w:suff w:val="space"/>
      <w:lvlText w:val="%1、"/>
      <w:lvlJc w:val="left"/>
      <w:pPr>
        <w:ind w:left="280" w:leftChars="0" w:firstLine="0" w:firstLineChars="0"/>
      </w:pPr>
    </w:lvl>
  </w:abstractNum>
  <w:abstractNum w:abstractNumId="1">
    <w:nsid w:val="46F90F6A"/>
    <w:multiLevelType w:val="multilevel"/>
    <w:tmpl w:val="46F90F6A"/>
    <w:lvl w:ilvl="0" w:tentative="0">
      <w:start w:val="4"/>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3A61ACA"/>
    <w:multiLevelType w:val="multilevel"/>
    <w:tmpl w:val="63A61ACA"/>
    <w:lvl w:ilvl="0" w:tentative="0">
      <w:start w:val="1"/>
      <w:numFmt w:val="bullet"/>
      <w:lvlText w:val="-"/>
      <w:lvlJc w:val="left"/>
      <w:pPr>
        <w:tabs>
          <w:tab w:val="left" w:pos="637"/>
        </w:tabs>
        <w:ind w:left="637" w:hanging="360"/>
      </w:pPr>
      <w:rPr>
        <w:rFonts w:hint="default" w:ascii="Arial" w:hAnsi="Arial" w:eastAsia="Times New Roman" w:cs="Arial"/>
      </w:rPr>
    </w:lvl>
    <w:lvl w:ilvl="1" w:tentative="0">
      <w:start w:val="1"/>
      <w:numFmt w:val="bullet"/>
      <w:lvlText w:val="o"/>
      <w:lvlJc w:val="left"/>
      <w:pPr>
        <w:tabs>
          <w:tab w:val="left" w:pos="1357"/>
        </w:tabs>
        <w:ind w:left="1357" w:hanging="360"/>
      </w:pPr>
      <w:rPr>
        <w:rFonts w:hint="default" w:ascii="Courier New" w:hAnsi="Courier New" w:cs="Courier New"/>
      </w:rPr>
    </w:lvl>
    <w:lvl w:ilvl="2" w:tentative="0">
      <w:start w:val="1"/>
      <w:numFmt w:val="bullet"/>
      <w:lvlText w:val=""/>
      <w:lvlJc w:val="left"/>
      <w:pPr>
        <w:tabs>
          <w:tab w:val="left" w:pos="2077"/>
        </w:tabs>
        <w:ind w:left="2077" w:hanging="360"/>
      </w:pPr>
      <w:rPr>
        <w:rFonts w:hint="default" w:ascii="Wingdings" w:hAnsi="Wingdings"/>
      </w:rPr>
    </w:lvl>
    <w:lvl w:ilvl="3" w:tentative="0">
      <w:start w:val="1"/>
      <w:numFmt w:val="bullet"/>
      <w:lvlText w:val=""/>
      <w:lvlJc w:val="left"/>
      <w:pPr>
        <w:tabs>
          <w:tab w:val="left" w:pos="2797"/>
        </w:tabs>
        <w:ind w:left="2797" w:hanging="360"/>
      </w:pPr>
      <w:rPr>
        <w:rFonts w:hint="default" w:ascii="Symbol" w:hAnsi="Symbol"/>
      </w:rPr>
    </w:lvl>
    <w:lvl w:ilvl="4" w:tentative="0">
      <w:start w:val="1"/>
      <w:numFmt w:val="bullet"/>
      <w:lvlText w:val="o"/>
      <w:lvlJc w:val="left"/>
      <w:pPr>
        <w:tabs>
          <w:tab w:val="left" w:pos="3517"/>
        </w:tabs>
        <w:ind w:left="3517" w:hanging="360"/>
      </w:pPr>
      <w:rPr>
        <w:rFonts w:hint="default" w:ascii="Courier New" w:hAnsi="Courier New" w:cs="Courier New"/>
      </w:rPr>
    </w:lvl>
    <w:lvl w:ilvl="5" w:tentative="0">
      <w:start w:val="1"/>
      <w:numFmt w:val="bullet"/>
      <w:lvlText w:val=""/>
      <w:lvlJc w:val="left"/>
      <w:pPr>
        <w:tabs>
          <w:tab w:val="left" w:pos="4237"/>
        </w:tabs>
        <w:ind w:left="4237" w:hanging="360"/>
      </w:pPr>
      <w:rPr>
        <w:rFonts w:hint="default" w:ascii="Wingdings" w:hAnsi="Wingdings"/>
      </w:rPr>
    </w:lvl>
    <w:lvl w:ilvl="6" w:tentative="0">
      <w:start w:val="1"/>
      <w:numFmt w:val="bullet"/>
      <w:lvlText w:val=""/>
      <w:lvlJc w:val="left"/>
      <w:pPr>
        <w:tabs>
          <w:tab w:val="left" w:pos="4957"/>
        </w:tabs>
        <w:ind w:left="4957" w:hanging="360"/>
      </w:pPr>
      <w:rPr>
        <w:rFonts w:hint="default" w:ascii="Symbol" w:hAnsi="Symbol"/>
      </w:rPr>
    </w:lvl>
    <w:lvl w:ilvl="7" w:tentative="0">
      <w:start w:val="1"/>
      <w:numFmt w:val="bullet"/>
      <w:lvlText w:val="o"/>
      <w:lvlJc w:val="left"/>
      <w:pPr>
        <w:tabs>
          <w:tab w:val="left" w:pos="5677"/>
        </w:tabs>
        <w:ind w:left="5677" w:hanging="360"/>
      </w:pPr>
      <w:rPr>
        <w:rFonts w:hint="default" w:ascii="Courier New" w:hAnsi="Courier New" w:cs="Courier New"/>
      </w:rPr>
    </w:lvl>
    <w:lvl w:ilvl="8" w:tentative="0">
      <w:start w:val="1"/>
      <w:numFmt w:val="bullet"/>
      <w:lvlText w:val=""/>
      <w:lvlJc w:val="left"/>
      <w:pPr>
        <w:tabs>
          <w:tab w:val="left" w:pos="6397"/>
        </w:tabs>
        <w:ind w:left="6397" w:hanging="360"/>
      </w:pPr>
      <w:rPr>
        <w:rFonts w:hint="default" w:ascii="Wingdings" w:hAnsi="Wingdings"/>
      </w:rPr>
    </w:lvl>
  </w:abstractNum>
  <w:abstractNum w:abstractNumId="3">
    <w:nsid w:val="7614227B"/>
    <w:multiLevelType w:val="multilevel"/>
    <w:tmpl w:val="7614227B"/>
    <w:lvl w:ilvl="0" w:tentative="0">
      <w:start w:val="1"/>
      <w:numFmt w:val="bullet"/>
      <w:lvlText w:val="-"/>
      <w:lvlJc w:val="left"/>
      <w:pPr>
        <w:tabs>
          <w:tab w:val="left" w:pos="720"/>
        </w:tabs>
        <w:ind w:left="720" w:hanging="360"/>
      </w:pPr>
      <w:rPr>
        <w:rFonts w:hint="default" w:ascii="Arial" w:hAnsi="Aria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10E3"/>
    <w:rsid w:val="000330D9"/>
    <w:rsid w:val="00034A17"/>
    <w:rsid w:val="00051D64"/>
    <w:rsid w:val="0005379D"/>
    <w:rsid w:val="00056F33"/>
    <w:rsid w:val="000671AB"/>
    <w:rsid w:val="00093BF7"/>
    <w:rsid w:val="000B1F7A"/>
    <w:rsid w:val="00100BB7"/>
    <w:rsid w:val="00102783"/>
    <w:rsid w:val="00107321"/>
    <w:rsid w:val="0011401C"/>
    <w:rsid w:val="001143FB"/>
    <w:rsid w:val="00122025"/>
    <w:rsid w:val="00142997"/>
    <w:rsid w:val="001437B8"/>
    <w:rsid w:val="00192E6D"/>
    <w:rsid w:val="001F68C3"/>
    <w:rsid w:val="00220D81"/>
    <w:rsid w:val="00227BA3"/>
    <w:rsid w:val="00253B9A"/>
    <w:rsid w:val="00260D43"/>
    <w:rsid w:val="00313FCE"/>
    <w:rsid w:val="003664D4"/>
    <w:rsid w:val="003B10E3"/>
    <w:rsid w:val="003C78C9"/>
    <w:rsid w:val="003D10BB"/>
    <w:rsid w:val="003F336D"/>
    <w:rsid w:val="00400DC9"/>
    <w:rsid w:val="00402382"/>
    <w:rsid w:val="00416571"/>
    <w:rsid w:val="00422ADA"/>
    <w:rsid w:val="00451458"/>
    <w:rsid w:val="0046630A"/>
    <w:rsid w:val="004711E1"/>
    <w:rsid w:val="004847B5"/>
    <w:rsid w:val="004A31F7"/>
    <w:rsid w:val="004A38E5"/>
    <w:rsid w:val="004A727A"/>
    <w:rsid w:val="004B54EF"/>
    <w:rsid w:val="004C6282"/>
    <w:rsid w:val="0050647C"/>
    <w:rsid w:val="00513615"/>
    <w:rsid w:val="0054088C"/>
    <w:rsid w:val="00552CF6"/>
    <w:rsid w:val="00552E23"/>
    <w:rsid w:val="00560B7C"/>
    <w:rsid w:val="00561009"/>
    <w:rsid w:val="005B46C9"/>
    <w:rsid w:val="00623DDD"/>
    <w:rsid w:val="00632073"/>
    <w:rsid w:val="00642DA9"/>
    <w:rsid w:val="0067308E"/>
    <w:rsid w:val="0069706E"/>
    <w:rsid w:val="006A3E88"/>
    <w:rsid w:val="006C586F"/>
    <w:rsid w:val="006F79E3"/>
    <w:rsid w:val="00732F50"/>
    <w:rsid w:val="007467BD"/>
    <w:rsid w:val="007625DD"/>
    <w:rsid w:val="00785BD1"/>
    <w:rsid w:val="007C0B17"/>
    <w:rsid w:val="007D3862"/>
    <w:rsid w:val="008453F2"/>
    <w:rsid w:val="00871FA2"/>
    <w:rsid w:val="00877FEA"/>
    <w:rsid w:val="008A6F7F"/>
    <w:rsid w:val="008B1813"/>
    <w:rsid w:val="008B5EBE"/>
    <w:rsid w:val="008C0A0F"/>
    <w:rsid w:val="008C272E"/>
    <w:rsid w:val="008F093E"/>
    <w:rsid w:val="00906AD0"/>
    <w:rsid w:val="00921970"/>
    <w:rsid w:val="00950922"/>
    <w:rsid w:val="009672E4"/>
    <w:rsid w:val="009B0A09"/>
    <w:rsid w:val="009C43E0"/>
    <w:rsid w:val="009E1F5D"/>
    <w:rsid w:val="009F44FB"/>
    <w:rsid w:val="00A14453"/>
    <w:rsid w:val="00A36144"/>
    <w:rsid w:val="00A754E2"/>
    <w:rsid w:val="00A86B62"/>
    <w:rsid w:val="00AB5FE2"/>
    <w:rsid w:val="00AC3264"/>
    <w:rsid w:val="00AF6FD7"/>
    <w:rsid w:val="00B22FB9"/>
    <w:rsid w:val="00B34E04"/>
    <w:rsid w:val="00B44D1F"/>
    <w:rsid w:val="00B63FC9"/>
    <w:rsid w:val="00B736B5"/>
    <w:rsid w:val="00BD446A"/>
    <w:rsid w:val="00C04228"/>
    <w:rsid w:val="00C61144"/>
    <w:rsid w:val="00C61F94"/>
    <w:rsid w:val="00C66B31"/>
    <w:rsid w:val="00C72E95"/>
    <w:rsid w:val="00C75CC4"/>
    <w:rsid w:val="00C75DE0"/>
    <w:rsid w:val="00D22D8F"/>
    <w:rsid w:val="00D25593"/>
    <w:rsid w:val="00D52444"/>
    <w:rsid w:val="00D62083"/>
    <w:rsid w:val="00D74645"/>
    <w:rsid w:val="00D86010"/>
    <w:rsid w:val="00D95D4C"/>
    <w:rsid w:val="00DD31DA"/>
    <w:rsid w:val="00E031D6"/>
    <w:rsid w:val="00E1780C"/>
    <w:rsid w:val="00E544DC"/>
    <w:rsid w:val="00E96713"/>
    <w:rsid w:val="00EA08F2"/>
    <w:rsid w:val="00EA3B65"/>
    <w:rsid w:val="00EC2AEA"/>
    <w:rsid w:val="00ED2D67"/>
    <w:rsid w:val="00F13E56"/>
    <w:rsid w:val="00F6216C"/>
    <w:rsid w:val="00F71D8B"/>
    <w:rsid w:val="00F7422E"/>
    <w:rsid w:val="00F81537"/>
    <w:rsid w:val="00F92900"/>
    <w:rsid w:val="00FE0C0A"/>
    <w:rsid w:val="051738E3"/>
    <w:rsid w:val="13FF260E"/>
    <w:rsid w:val="1BD33DA2"/>
    <w:rsid w:val="27446824"/>
    <w:rsid w:val="2F1D3F73"/>
    <w:rsid w:val="31AA2BC3"/>
    <w:rsid w:val="36154E8B"/>
    <w:rsid w:val="39F44716"/>
    <w:rsid w:val="43FD6682"/>
    <w:rsid w:val="446E2C8B"/>
    <w:rsid w:val="506F2B59"/>
    <w:rsid w:val="523F3310"/>
    <w:rsid w:val="5AC76BC7"/>
    <w:rsid w:val="603A0FEB"/>
    <w:rsid w:val="654C2F7F"/>
    <w:rsid w:val="6B4F63B5"/>
    <w:rsid w:val="713A6BC7"/>
    <w:rsid w:val="76403CC2"/>
    <w:rsid w:val="7ED8305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页眉 Char"/>
    <w:basedOn w:val="6"/>
    <w:link w:val="4"/>
    <w:qFormat/>
    <w:uiPriority w:val="99"/>
    <w:rPr>
      <w:rFonts w:ascii="Times New Roman" w:hAnsi="Times New Roman" w:eastAsia="宋体" w:cs="Times New Roman"/>
      <w:sz w:val="18"/>
      <w:szCs w:val="18"/>
    </w:rPr>
  </w:style>
  <w:style w:type="character" w:customStyle="1" w:styleId="9">
    <w:name w:val="页脚 Char"/>
    <w:basedOn w:val="6"/>
    <w:link w:val="3"/>
    <w:qFormat/>
    <w:uiPriority w:val="99"/>
    <w:rPr>
      <w:rFonts w:ascii="Times New Roman" w:hAnsi="Times New Roman" w:eastAsia="宋体" w:cs="Times New Roman"/>
      <w:sz w:val="18"/>
      <w:szCs w:val="18"/>
    </w:rPr>
  </w:style>
  <w:style w:type="character" w:customStyle="1" w:styleId="10">
    <w:name w:val="批注框文本 Char"/>
    <w:basedOn w:val="6"/>
    <w:link w:val="2"/>
    <w:semiHidden/>
    <w:qFormat/>
    <w:uiPriority w:val="99"/>
    <w:rPr>
      <w:rFonts w:ascii="Times New Roman" w:hAnsi="Times New Roman" w:eastAsia="宋体" w:cs="Times New Roman"/>
      <w:kern w:val="2"/>
      <w:sz w:val="18"/>
      <w:szCs w:val="18"/>
    </w:rPr>
  </w:style>
  <w:style w:type="character" w:customStyle="1" w:styleId="11">
    <w:name w:val="Char Char1"/>
    <w:qFormat/>
    <w:locked/>
    <w:uiPriority w:val="0"/>
    <w:rPr>
      <w:rFonts w:hint="eastAsia" w:ascii="宋体" w:hAnsi="Courier New" w:eastAsia="宋体"/>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Pages>
  <Words>543</Words>
  <Characters>3100</Characters>
  <Lines>25</Lines>
  <Paragraphs>7</Paragraphs>
  <TotalTime>3</TotalTime>
  <ScaleCrop>false</ScaleCrop>
  <LinksUpToDate>false</LinksUpToDate>
  <CharactersWithSpaces>3636</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2020-05-14T10:30:00Z</dcterms:created>
  <dc:creator>微软用户</dc:creator>
  <cp:lastModifiedBy>TonyJiang</cp:lastModifiedBy>
  <cp:lastPrinted>2019-03-27T03:10:00Z</cp:lastPrinted>
  <dcterms:modified xsi:type="dcterms:W3CDTF">2021-06-14T22:50:10Z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